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6D" w:rsidRDefault="00FE406D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«</w:t>
      </w:r>
      <w:r w:rsidR="00FD77B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A2773" w:rsidRDefault="005F6718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</w:t>
      </w:r>
      <w:r w:rsidR="00AA2773"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6299">
        <w:rPr>
          <w:rFonts w:ascii="Times New Roman" w:eastAsia="Times New Roman" w:hAnsi="Times New Roman" w:cs="Times New Roman"/>
          <w:b/>
          <w:bCs/>
          <w:sz w:val="28"/>
          <w:szCs w:val="28"/>
        </w:rPr>
        <w:t>Кузбасса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</w:t>
      </w:r>
      <w:r w:rsidR="00D717B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</w:t>
      </w: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Кемерово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882C61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C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66CC"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000 до </w:t>
      </w:r>
      <w:r w:rsidR="00FD77B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A66C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000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документов:</w:t>
      </w:r>
    </w:p>
    <w:p w:rsidR="00907FAA" w:rsidRPr="0067495F" w:rsidRDefault="005F6718" w:rsidP="00907FAA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07F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07FAA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резерв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вакансии, наименование государственного органа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или организации</w:t>
      </w:r>
    </w:p>
    <w:p w:rsidR="001E08BD" w:rsidRPr="00C26299" w:rsidRDefault="005F6718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Кузбасса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C9" w:rsidRDefault="008770C9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 деятельности организации</w:t>
      </w:r>
    </w:p>
    <w:p w:rsidR="002256B8" w:rsidRDefault="002256B8" w:rsidP="002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государственного управления в сфере образования, взаимодействие с образовательными организациями, расположенными на территории Кемеровской области - Кузбасса, реализация государственной политики в сфере опеки и попечительства несовершеннолетних граждан, профилактика социального сиротства, социальная поддержка обучающихся, полномочия по надзору и контролю в сфере образования Кемеровской области - Кузбасса.</w:t>
      </w:r>
    </w:p>
    <w:p w:rsidR="002256B8" w:rsidRDefault="002256B8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8BD" w:rsidRPr="00C26299" w:rsidRDefault="001E08B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99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деятельности</w:t>
      </w:r>
    </w:p>
    <w:p w:rsidR="008770C9" w:rsidRDefault="008770C9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9">
        <w:rPr>
          <w:rFonts w:ascii="Times New Roman" w:hAnsi="Times New Roman" w:cs="Times New Roman"/>
          <w:sz w:val="28"/>
          <w:szCs w:val="28"/>
        </w:rPr>
        <w:t>Деятельность по профилю организации</w:t>
      </w:r>
    </w:p>
    <w:p w:rsidR="00875FDD" w:rsidRDefault="00875FD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DD" w:rsidRDefault="00875FD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DD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</w:p>
    <w:p w:rsidR="00860DCF" w:rsidRPr="00CE02F5" w:rsidRDefault="00860DCF" w:rsidP="0086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CE02F5">
        <w:rPr>
          <w:rFonts w:ascii="Times New Roman" w:hAnsi="Times New Roman" w:cs="Times New Roman"/>
          <w:bCs/>
          <w:sz w:val="28"/>
          <w:szCs w:val="28"/>
        </w:rPr>
        <w:t>рганиз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CE02F5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E02F5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 в государственных образовательных организациях Кемеровской области - Кузбасса.</w:t>
      </w:r>
    </w:p>
    <w:p w:rsidR="00860DCF" w:rsidRDefault="00860DCF" w:rsidP="00860DCF">
      <w:pPr>
        <w:pStyle w:val="a9"/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федерального государственного контроля (надзора) в сфере образования, осуществление </w:t>
      </w:r>
      <w:r w:rsidRPr="008237C7">
        <w:rPr>
          <w:rFonts w:ascii="Times New Roman" w:hAnsi="Times New Roman"/>
          <w:sz w:val="28"/>
          <w:szCs w:val="28"/>
        </w:rPr>
        <w:t>лицензировани</w:t>
      </w:r>
      <w:r>
        <w:rPr>
          <w:rFonts w:ascii="Times New Roman" w:hAnsi="Times New Roman"/>
          <w:sz w:val="28"/>
          <w:szCs w:val="28"/>
        </w:rPr>
        <w:t>я</w:t>
      </w:r>
      <w:r w:rsidRPr="008237C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8237C7">
        <w:rPr>
          <w:rFonts w:ascii="Times New Roman" w:hAnsi="Times New Roman"/>
          <w:sz w:val="28"/>
          <w:szCs w:val="28"/>
        </w:rPr>
        <w:t>аккредитации образовательной деятельности организаций, осуществляющих образовательную деятельность на территории Кемеровской области – Кузбасса</w:t>
      </w:r>
      <w:r>
        <w:rPr>
          <w:rFonts w:ascii="Times New Roman" w:hAnsi="Times New Roman"/>
          <w:sz w:val="28"/>
          <w:szCs w:val="28"/>
        </w:rPr>
        <w:t>;</w:t>
      </w:r>
      <w:r w:rsidRPr="008237C7">
        <w:rPr>
          <w:rFonts w:ascii="Times New Roman" w:hAnsi="Times New Roman"/>
          <w:sz w:val="28"/>
          <w:szCs w:val="28"/>
        </w:rPr>
        <w:t xml:space="preserve"> </w:t>
      </w:r>
    </w:p>
    <w:p w:rsidR="00860DCF" w:rsidRDefault="00860DCF" w:rsidP="00860DCF">
      <w:pPr>
        <w:pStyle w:val="a9"/>
        <w:tabs>
          <w:tab w:val="left" w:pos="34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33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3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Pr="00DF133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ведомственных, </w:t>
      </w:r>
      <w:r w:rsidRPr="00DF1332">
        <w:rPr>
          <w:rFonts w:ascii="Times New Roman" w:hAnsi="Times New Roman" w:cs="Times New Roman"/>
          <w:sz w:val="28"/>
          <w:szCs w:val="28"/>
        </w:rPr>
        <w:t>региональных целевых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DCF" w:rsidRDefault="00860DCF" w:rsidP="00860DCF">
      <w:pPr>
        <w:pStyle w:val="a9"/>
        <w:tabs>
          <w:tab w:val="left" w:pos="34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исполнению и соблюдению жилищных прав детей-сирот и детей, оставшихся без попечения родителей;</w:t>
      </w:r>
    </w:p>
    <w:p w:rsidR="00860DCF" w:rsidRPr="00985243" w:rsidRDefault="00860DCF" w:rsidP="00860DCF">
      <w:pPr>
        <w:pStyle w:val="a9"/>
        <w:tabs>
          <w:tab w:val="left" w:pos="34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5243">
        <w:rPr>
          <w:rFonts w:ascii="Times New Roman" w:hAnsi="Times New Roman" w:cs="Times New Roman"/>
          <w:color w:val="000000"/>
          <w:sz w:val="28"/>
          <w:szCs w:val="28"/>
        </w:rPr>
        <w:t>информационно-техническое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243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финансовое </w:t>
      </w:r>
      <w:r w:rsidRPr="00985243">
        <w:rPr>
          <w:rFonts w:ascii="Times New Roman" w:hAnsi="Times New Roman" w:cs="Times New Roman"/>
          <w:color w:val="000000"/>
          <w:sz w:val="28"/>
          <w:szCs w:val="28"/>
        </w:rPr>
        <w:t>сопровождение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и подведомственных организаций;</w:t>
      </w:r>
    </w:p>
    <w:p w:rsidR="00860DCF" w:rsidRPr="00C96EAB" w:rsidRDefault="00860DCF" w:rsidP="00860DCF">
      <w:pPr>
        <w:shd w:val="clear" w:color="auto" w:fill="FFFFFF"/>
        <w:tabs>
          <w:tab w:val="left" w:pos="1044"/>
        </w:tabs>
        <w:spacing w:after="0" w:line="240" w:lineRule="auto"/>
        <w:ind w:left="34" w:right="-153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lastRenderedPageBreak/>
        <w:t xml:space="preserve">- </w:t>
      </w:r>
      <w:r w:rsidRPr="00C96EAB">
        <w:rPr>
          <w:rFonts w:ascii="Times New Roman" w:hAnsi="Times New Roman" w:cs="Times New Roman"/>
          <w:spacing w:val="3"/>
          <w:sz w:val="28"/>
        </w:rPr>
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органа.</w:t>
      </w:r>
    </w:p>
    <w:p w:rsidR="00860DCF" w:rsidRDefault="00860DCF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8BD" w:rsidRPr="004E2B38" w:rsidRDefault="001E08B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1E08BD" w:rsidRDefault="001E08BD" w:rsidP="00D717B0">
      <w:pPr>
        <w:tabs>
          <w:tab w:val="left" w:pos="770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  <w:r w:rsidR="00875FD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75FDD" w:rsidRDefault="00875FDD" w:rsidP="00D717B0">
      <w:pPr>
        <w:tabs>
          <w:tab w:val="left" w:pos="770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FDD" w:rsidRPr="00875FDD" w:rsidRDefault="00875FDD" w:rsidP="00ED626B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Государственные гарантии государственных гражданских служащих Кемеровской области 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Кузбасса 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>закреплены в главе 12 Закона Кемеровской области от 01.08.2005 г. № 103-ОЗ «О государственных должностях Кемеровской области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государственной гражданской службе Кемеровской области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5FDD" w:rsidRDefault="00875FDD" w:rsidP="00D717B0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6BA" w:rsidRPr="00875FDD" w:rsidRDefault="003106BA" w:rsidP="00D717B0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8BD" w:rsidRDefault="001E08B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Должностные обязанности</w:t>
      </w:r>
    </w:p>
    <w:p w:rsidR="00860DCF" w:rsidRDefault="00860DCF" w:rsidP="00860DCF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4F42">
        <w:rPr>
          <w:rFonts w:ascii="Times New Roman" w:hAnsi="Times New Roman" w:cs="Times New Roman"/>
          <w:spacing w:val="-1"/>
          <w:sz w:val="28"/>
          <w:szCs w:val="28"/>
        </w:rPr>
        <w:t>оордин</w:t>
      </w:r>
      <w:r>
        <w:rPr>
          <w:rFonts w:ascii="Times New Roman" w:hAnsi="Times New Roman" w:cs="Times New Roman"/>
          <w:spacing w:val="-1"/>
          <w:sz w:val="28"/>
          <w:szCs w:val="28"/>
        </w:rPr>
        <w:t>ация</w:t>
      </w:r>
      <w:r w:rsidRPr="009C4F42">
        <w:rPr>
          <w:rFonts w:ascii="Times New Roman" w:hAnsi="Times New Roman" w:cs="Times New Roman"/>
          <w:spacing w:val="-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C4F42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органов управления </w:t>
      </w:r>
      <w:r w:rsidRPr="009C4F42">
        <w:rPr>
          <w:rFonts w:ascii="Times New Roman" w:hAnsi="Times New Roman" w:cs="Times New Roman"/>
          <w:spacing w:val="-6"/>
          <w:sz w:val="28"/>
          <w:szCs w:val="28"/>
        </w:rPr>
        <w:t>образованием и образовательных организаций</w:t>
      </w:r>
      <w:r w:rsidRPr="009C4F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4F42">
        <w:rPr>
          <w:rFonts w:ascii="Times New Roman" w:hAnsi="Times New Roman" w:cs="Times New Roman"/>
          <w:spacing w:val="-2"/>
          <w:sz w:val="28"/>
          <w:szCs w:val="28"/>
        </w:rPr>
        <w:t xml:space="preserve">по вопросам управленческой </w:t>
      </w:r>
      <w:r w:rsidRPr="009C4F42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9C4F42">
        <w:rPr>
          <w:rFonts w:ascii="Times New Roman" w:hAnsi="Times New Roman" w:cs="Times New Roman"/>
          <w:spacing w:val="-7"/>
          <w:sz w:val="28"/>
          <w:szCs w:val="28"/>
        </w:rPr>
        <w:t>содержания образования, реализации программы воспитания в образовательных организациях, реализации систе</w:t>
      </w:r>
      <w:r w:rsidRPr="009C4F4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мы оценки качества общего образования, проведения государственной итоговой аттестации, развития образовательной сети</w:t>
      </w:r>
      <w:r w:rsidRPr="009C4F42">
        <w:rPr>
          <w:rFonts w:ascii="Times New Roman" w:hAnsi="Times New Roman" w:cs="Times New Roman"/>
          <w:color w:val="000000"/>
          <w:sz w:val="28"/>
          <w:szCs w:val="28"/>
        </w:rPr>
        <w:t>, введения федеральных государственных образовательных стандартов, реализации принципов государственно-общественного управления системой общего образования, развития системы выявления и поддержки одаренных детей, организации работы с педагогическими кадрами</w:t>
      </w:r>
      <w:r w:rsidR="00EF36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0DCF" w:rsidRPr="00860DCF" w:rsidRDefault="00860DCF" w:rsidP="00860DCF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0DCF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60DC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0DCF">
        <w:rPr>
          <w:rFonts w:ascii="Times New Roman" w:hAnsi="Times New Roman" w:cs="Times New Roman"/>
          <w:sz w:val="28"/>
          <w:szCs w:val="28"/>
        </w:rPr>
        <w:t xml:space="preserve"> проверок по исполнению государственных функций «О</w:t>
      </w:r>
      <w:r w:rsidRPr="00860DCF">
        <w:rPr>
          <w:rFonts w:ascii="Times New Roman" w:eastAsia="Calibri" w:hAnsi="Times New Roman" w:cs="Times New Roman"/>
          <w:sz w:val="28"/>
          <w:szCs w:val="28"/>
        </w:rPr>
        <w:t>существление федерального государственного контроля качества образования»</w:t>
      </w:r>
      <w:r w:rsidRPr="00860DCF">
        <w:rPr>
          <w:rFonts w:ascii="Times New Roman" w:hAnsi="Times New Roman" w:cs="Times New Roman"/>
          <w:sz w:val="28"/>
          <w:szCs w:val="28"/>
        </w:rPr>
        <w:t>, «О</w:t>
      </w:r>
      <w:r w:rsidRPr="00860DCF">
        <w:rPr>
          <w:rFonts w:ascii="Times New Roman" w:eastAsia="Calibri" w:hAnsi="Times New Roman" w:cs="Times New Roman"/>
          <w:sz w:val="28"/>
          <w:szCs w:val="28"/>
        </w:rPr>
        <w:t xml:space="preserve">существление федерального государственного надзора в сфере образования», «Осуществление лицензионного </w:t>
      </w:r>
      <w:proofErr w:type="gramStart"/>
      <w:r w:rsidRPr="00860DCF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860DC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60DC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</w:t>
      </w:r>
      <w:r w:rsidRPr="00860DCF">
        <w:rPr>
          <w:rFonts w:ascii="Times New Roman" w:eastAsia="Calibri" w:hAnsi="Times New Roman" w:cs="Times New Roman"/>
          <w:sz w:val="28"/>
          <w:szCs w:val="28"/>
        </w:rPr>
        <w:t>»</w:t>
      </w:r>
      <w:r w:rsidR="00EF3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DCF" w:rsidRPr="00860DCF" w:rsidRDefault="00860DCF" w:rsidP="00860DCF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CF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</w:t>
      </w:r>
      <w:r w:rsidRPr="00860DC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контрольных (надзорных) мероприятий, в том числе</w:t>
      </w:r>
      <w:r w:rsidRPr="00860DCF">
        <w:rPr>
          <w:rFonts w:ascii="Times New Roman" w:hAnsi="Times New Roman" w:cs="Times New Roman"/>
          <w:spacing w:val="-1"/>
          <w:sz w:val="28"/>
          <w:szCs w:val="28"/>
        </w:rPr>
        <w:t xml:space="preserve"> документарных и выездных проверок по соблюдению </w:t>
      </w:r>
      <w:r w:rsidRPr="00860DCF">
        <w:rPr>
          <w:rFonts w:ascii="Times New Roman" w:hAnsi="Times New Roman" w:cs="Times New Roman"/>
          <w:sz w:val="28"/>
          <w:szCs w:val="28"/>
        </w:rPr>
        <w:t>требований законодательства об образовании организациями, осуществляющими образовательную деятельность</w:t>
      </w:r>
      <w:r w:rsidRPr="00860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Кемеровской области – Кузбасса</w:t>
      </w:r>
      <w:r w:rsidR="00EF36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DCF" w:rsidRPr="0021065F" w:rsidRDefault="00860DCF" w:rsidP="0086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65F">
        <w:rPr>
          <w:rFonts w:ascii="Times New Roman" w:hAnsi="Times New Roman" w:cs="Times New Roman"/>
          <w:sz w:val="28"/>
          <w:szCs w:val="28"/>
        </w:rPr>
        <w:t>) 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21065F">
        <w:rPr>
          <w:rFonts w:ascii="Times New Roman" w:hAnsi="Times New Roman" w:cs="Times New Roman"/>
          <w:sz w:val="28"/>
          <w:szCs w:val="28"/>
        </w:rPr>
        <w:t xml:space="preserve"> и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65F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оставление</w:t>
      </w:r>
      <w:r w:rsidRPr="0021065F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065F">
        <w:rPr>
          <w:rFonts w:ascii="Times New Roman" w:hAnsi="Times New Roman" w:cs="Times New Roman"/>
          <w:sz w:val="28"/>
          <w:szCs w:val="28"/>
        </w:rPr>
        <w:t xml:space="preserve"> и аналитически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65F">
        <w:rPr>
          <w:rFonts w:ascii="Times New Roman" w:hAnsi="Times New Roman" w:cs="Times New Roman"/>
          <w:sz w:val="28"/>
          <w:szCs w:val="28"/>
        </w:rPr>
        <w:t>, 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65F">
        <w:rPr>
          <w:rFonts w:ascii="Times New Roman" w:hAnsi="Times New Roman" w:cs="Times New Roman"/>
          <w:sz w:val="28"/>
          <w:szCs w:val="28"/>
        </w:rPr>
        <w:t xml:space="preserve"> по контрольно-надзорной деятельности в соответствующие органы власти.</w:t>
      </w:r>
    </w:p>
    <w:p w:rsidR="00860DCF" w:rsidRPr="0021065F" w:rsidRDefault="00860DCF" w:rsidP="00860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>)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</w:t>
      </w:r>
      <w:r w:rsidRPr="0021065F">
        <w:rPr>
          <w:rFonts w:ascii="Times New Roman" w:hAnsi="Times New Roman" w:cs="Times New Roman"/>
          <w:sz w:val="28"/>
          <w:szCs w:val="28"/>
        </w:rPr>
        <w:t>квалификационного экзамена для граждан, претендующих на получение аттестации экспертов, привлекаемых к проведению мероприятий по контролю</w:t>
      </w:r>
      <w:r w:rsidRPr="0021065F">
        <w:rPr>
          <w:rFonts w:ascii="Times New Roman" w:hAnsi="Times New Roman" w:cs="Times New Roman"/>
          <w:spacing w:val="-1"/>
          <w:sz w:val="28"/>
          <w:szCs w:val="24"/>
        </w:rPr>
        <w:t>.</w:t>
      </w:r>
    </w:p>
    <w:p w:rsidR="00860DCF" w:rsidRPr="0021065F" w:rsidRDefault="00860DCF" w:rsidP="0086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65F">
        <w:rPr>
          <w:rFonts w:ascii="Times New Roman" w:hAnsi="Times New Roman" w:cs="Times New Roman"/>
          <w:sz w:val="28"/>
          <w:szCs w:val="28"/>
        </w:rPr>
        <w:t>)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65F">
        <w:rPr>
          <w:rFonts w:ascii="Times New Roman" w:hAnsi="Times New Roman" w:cs="Times New Roman"/>
          <w:spacing w:val="-1"/>
          <w:sz w:val="28"/>
          <w:szCs w:val="28"/>
        </w:rPr>
        <w:t>контрол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1065F"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proofErr w:type="gramEnd"/>
      <w:r w:rsidRPr="0021065F">
        <w:rPr>
          <w:rFonts w:ascii="Times New Roman" w:hAnsi="Times New Roman" w:cs="Times New Roman"/>
          <w:spacing w:val="-1"/>
          <w:sz w:val="28"/>
          <w:szCs w:val="28"/>
        </w:rPr>
        <w:t xml:space="preserve"> порядком проведения государственной итоговой аттестации выпускников, освоивших программы основного общего и среднего общего образования</w:t>
      </w:r>
      <w:r w:rsidRPr="0021065F">
        <w:rPr>
          <w:rFonts w:ascii="Times New Roman" w:hAnsi="Times New Roman" w:cs="Times New Roman"/>
          <w:sz w:val="28"/>
          <w:szCs w:val="28"/>
        </w:rPr>
        <w:t>.</w:t>
      </w:r>
    </w:p>
    <w:p w:rsidR="00860DCF" w:rsidRPr="0021065F" w:rsidRDefault="00860DCF" w:rsidP="0086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065F">
        <w:rPr>
          <w:rFonts w:ascii="Times New Roman" w:hAnsi="Times New Roman" w:cs="Times New Roman"/>
          <w:sz w:val="28"/>
          <w:szCs w:val="28"/>
        </w:rPr>
        <w:t xml:space="preserve">) </w:t>
      </w:r>
      <w:r w:rsidRPr="0021065F">
        <w:rPr>
          <w:rFonts w:ascii="Times New Roman" w:hAnsi="Times New Roman" w:cs="Times New Roman"/>
          <w:sz w:val="28"/>
          <w:szCs w:val="24"/>
        </w:rPr>
        <w:t>Обеспеч</w:t>
      </w:r>
      <w:r>
        <w:rPr>
          <w:rFonts w:ascii="Times New Roman" w:hAnsi="Times New Roman" w:cs="Times New Roman"/>
          <w:sz w:val="28"/>
          <w:szCs w:val="24"/>
        </w:rPr>
        <w:t>ение</w:t>
      </w:r>
      <w:r w:rsidRPr="0021065F">
        <w:rPr>
          <w:rFonts w:ascii="Times New Roman" w:hAnsi="Times New Roman" w:cs="Times New Roman"/>
          <w:sz w:val="28"/>
          <w:szCs w:val="24"/>
        </w:rPr>
        <w:t xml:space="preserve"> участи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21065F">
        <w:rPr>
          <w:rFonts w:ascii="Times New Roman" w:hAnsi="Times New Roman" w:cs="Times New Roman"/>
          <w:sz w:val="28"/>
          <w:szCs w:val="24"/>
        </w:rPr>
        <w:t xml:space="preserve"> государственных служащих в мероприятиях по </w:t>
      </w:r>
      <w:proofErr w:type="gramStart"/>
      <w:r w:rsidRPr="0021065F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Pr="0021065F">
        <w:rPr>
          <w:rFonts w:ascii="Times New Roman" w:hAnsi="Times New Roman" w:cs="Times New Roman"/>
          <w:sz w:val="28"/>
          <w:szCs w:val="24"/>
        </w:rPr>
        <w:t xml:space="preserve"> проведением независимых оценочных процедур.</w:t>
      </w:r>
    </w:p>
    <w:p w:rsidR="00860DCF" w:rsidRPr="0021065F" w:rsidRDefault="00860DCF" w:rsidP="00860DC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1065F">
        <w:rPr>
          <w:rFonts w:ascii="Times New Roman" w:hAnsi="Times New Roman" w:cs="Times New Roman"/>
          <w:sz w:val="28"/>
          <w:szCs w:val="28"/>
        </w:rPr>
        <w:t xml:space="preserve">) </w:t>
      </w:r>
      <w:r w:rsidRPr="0021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21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по подготовке и утверждению ежегодной Программы профилактики нарушений обязательных требований, </w:t>
      </w:r>
      <w:r w:rsidRPr="0021065F">
        <w:rPr>
          <w:rFonts w:ascii="Times New Roman" w:hAnsi="Times New Roman" w:cs="Times New Roman"/>
          <w:sz w:val="28"/>
          <w:szCs w:val="28"/>
        </w:rPr>
        <w:t>обеспечивает реализацию мероприятий, отнесенных к компетенции управления государственных услуг и контроля качества образования.</w:t>
      </w:r>
    </w:p>
    <w:p w:rsidR="00860DCF" w:rsidRDefault="00860DCF" w:rsidP="0086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065F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21065F">
        <w:rPr>
          <w:rFonts w:ascii="Times New Roman" w:hAnsi="Times New Roman" w:cs="Times New Roman"/>
          <w:sz w:val="28"/>
          <w:szCs w:val="28"/>
        </w:rPr>
        <w:t xml:space="preserve"> и координ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21065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65F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CF" w:rsidRPr="00734276" w:rsidRDefault="00860DCF" w:rsidP="00860DCF">
      <w:pPr>
        <w:pStyle w:val="a9"/>
        <w:tabs>
          <w:tab w:val="left" w:pos="34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73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276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342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276">
        <w:rPr>
          <w:rFonts w:ascii="Times New Roman" w:hAnsi="Times New Roman" w:cs="Times New Roman"/>
          <w:sz w:val="28"/>
          <w:szCs w:val="28"/>
        </w:rPr>
        <w:t>проведения анализа эффективности использования бюджетных средств</w:t>
      </w:r>
      <w:proofErr w:type="gramEnd"/>
      <w:r w:rsidR="00EF3643">
        <w:rPr>
          <w:rFonts w:ascii="Times New Roman" w:hAnsi="Times New Roman" w:cs="Times New Roman"/>
          <w:sz w:val="28"/>
          <w:szCs w:val="28"/>
        </w:rPr>
        <w:t>.</w:t>
      </w:r>
    </w:p>
    <w:p w:rsidR="00860DCF" w:rsidRPr="00734276" w:rsidRDefault="00860DCF" w:rsidP="00860DCF">
      <w:pPr>
        <w:pStyle w:val="a9"/>
        <w:tabs>
          <w:tab w:val="left" w:pos="34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73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276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34276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материалов по результатам анализа эффективности </w:t>
      </w:r>
      <w:r w:rsidR="00EF3643">
        <w:rPr>
          <w:rFonts w:ascii="Times New Roman" w:hAnsi="Times New Roman" w:cs="Times New Roman"/>
          <w:sz w:val="28"/>
          <w:szCs w:val="28"/>
        </w:rPr>
        <w:t>использования бюджетных средств.</w:t>
      </w:r>
    </w:p>
    <w:p w:rsidR="00860DCF" w:rsidRPr="0082683E" w:rsidRDefault="00EF3643" w:rsidP="00860DCF">
      <w:pPr>
        <w:pStyle w:val="a9"/>
        <w:tabs>
          <w:tab w:val="left" w:pos="34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Char1"/>
          <w:rFonts w:ascii="Times New Roman" w:hAnsi="Times New Roman" w:cs="Times New Roman"/>
          <w:color w:val="000000"/>
          <w:sz w:val="28"/>
          <w:szCs w:val="28"/>
        </w:rPr>
        <w:t>12</w:t>
      </w:r>
      <w:r w:rsidR="00860DCF">
        <w:rPr>
          <w:rStyle w:val="BodyTextChar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60DCF" w:rsidRPr="0082683E">
        <w:rPr>
          <w:rStyle w:val="BodyTextChar1"/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860DCF">
        <w:rPr>
          <w:rStyle w:val="BodyTextChar1"/>
          <w:rFonts w:ascii="Times New Roman" w:hAnsi="Times New Roman" w:cs="Times New Roman"/>
          <w:color w:val="000000"/>
          <w:sz w:val="28"/>
          <w:szCs w:val="28"/>
        </w:rPr>
        <w:t>финансового сопровождения государственных учреждений, подведомственных Министерству.</w:t>
      </w:r>
    </w:p>
    <w:p w:rsidR="00860DCF" w:rsidRPr="00C96EAB" w:rsidRDefault="00860DCF" w:rsidP="00860DCF">
      <w:pPr>
        <w:shd w:val="clear" w:color="auto" w:fill="FFFFFF"/>
        <w:tabs>
          <w:tab w:val="left" w:pos="1044"/>
        </w:tabs>
        <w:spacing w:after="0" w:line="240" w:lineRule="auto"/>
        <w:ind w:left="34" w:right="-155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EF36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C96EAB">
        <w:rPr>
          <w:rFonts w:ascii="Times New Roman" w:hAnsi="Times New Roman" w:cs="Times New Roman"/>
          <w:spacing w:val="3"/>
          <w:sz w:val="28"/>
        </w:rPr>
        <w:t>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органа.</w:t>
      </w:r>
    </w:p>
    <w:p w:rsidR="00860DCF" w:rsidRPr="0021065F" w:rsidRDefault="00860DCF" w:rsidP="0086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6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1065F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65F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065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65F">
        <w:rPr>
          <w:rFonts w:ascii="Times New Roman" w:hAnsi="Times New Roman" w:cs="Times New Roman"/>
          <w:sz w:val="28"/>
          <w:szCs w:val="28"/>
        </w:rPr>
        <w:t xml:space="preserve"> по защите персональных данных, учету, хранению и пересылке носителей, содержащих персональные данные.</w:t>
      </w:r>
    </w:p>
    <w:p w:rsidR="003106BA" w:rsidRDefault="003106BA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8BD" w:rsidRPr="0067495F" w:rsidRDefault="001E08B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</w:t>
      </w:r>
      <w:r w:rsidRPr="0067495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E64E29" w:rsidRPr="0067495F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E64E29" w:rsidRPr="0067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>имеет иные обязанности, предусмотренные федеральным законодательством и законодательством Кемеровской области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674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2773" w:rsidRDefault="00AA2773" w:rsidP="00D717B0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Гражданский служащий Кемеровской области - Кузбасса в соответствии                     с федеральными законами, Законом Кемеровской области № 103-ОЗ, иными законами Кемеровской области – Кузбасса несет дисциплинарную, гражданско-правовую, административную или уголовную ответственность: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неисполнение или ненадлежащее исполнение по его вине возложенных     на него должностных обязанностей;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действия (бездействие), ведущие к нарушению прав и законных интересов граждан или юридических лиц;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непредставление сведений о своих доходах, расходах,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об имуществе и обязательствах имущественного характера, а также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за представление заведомо недостоверных или неполных сведений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несоблюдение требований о предотвращении или об урегулировании конфликта интересов;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предоставление представителю нанимателя подложных документов                     или заведомо ложных сведений при заключении служебного контракта;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непредставление представителю нанимателя сведений об адресах сайтов       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порчу государственного имущества, в том числе предоставленного ему для исполнения должностных обязанностей;</w:t>
      </w:r>
    </w:p>
    <w:p w:rsid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разглашение вверенных персональных данных.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эффективности и результативности 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служебной деятельности: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 и результативность профессиональной служебной деятельности государственного гражданского служащего Кемеровской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, определяется на основании достижения (учитывается степень участия в достижении) таких показателей, как: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качество выполненной работы: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количество возвратов на доработку ранее подготовленных документов;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наличие у гражданского служащего поощрений за безупречную и эффективную гражданскую службу;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оценка профессиональных, организаторских и личностных каче</w:t>
      </w:r>
      <w:proofErr w:type="gramStart"/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ств гр</w:t>
      </w:r>
      <w:proofErr w:type="gramEnd"/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з)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способность быстро адаптироваться к новым условиям и требованиям, самостоятельность выполнения должностных обязанностей;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и)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обоснованных жалоб граждан, организаций на действия (бездействие) гражданского служащего.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Тип служебного контракта: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ессрочный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67495F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Служебный распорядок: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5-ти дневная рабочая неделя с 8-30 до 17-30</w:t>
      </w:r>
    </w:p>
    <w:p w:rsid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0A48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</w:t>
      </w: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ормированный рабочий день</w:t>
      </w:r>
    </w:p>
    <w:p w:rsidR="00ED626B" w:rsidRDefault="00D208D4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Командировки</w:t>
      </w:r>
    </w:p>
    <w:p w:rsidR="00D208D4" w:rsidRDefault="00D208D4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Дополнительная информация</w:t>
      </w:r>
    </w:p>
    <w:p w:rsidR="00ED626B" w:rsidRPr="00ED626B" w:rsidRDefault="00ED626B" w:rsidP="00ED626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D626B">
        <w:rPr>
          <w:b w:val="0"/>
          <w:bCs w:val="0"/>
          <w:sz w:val="28"/>
          <w:szCs w:val="28"/>
        </w:rPr>
        <w:t>Методы оценки: т</w:t>
      </w:r>
      <w:r w:rsidRPr="00ED626B">
        <w:rPr>
          <w:b w:val="0"/>
          <w:sz w:val="28"/>
          <w:szCs w:val="28"/>
        </w:rPr>
        <w:t>естирование, индивидуальное собеседование</w:t>
      </w:r>
    </w:p>
    <w:p w:rsidR="00ED626B" w:rsidRPr="00ED626B" w:rsidRDefault="00ED626B" w:rsidP="00ED6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26B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21">
        <w:rPr>
          <w:rFonts w:ascii="Times New Roman" w:eastAsia="Times New Roman" w:hAnsi="Times New Roman" w:cs="Times New Roman"/>
          <w:sz w:val="28"/>
          <w:szCs w:val="28"/>
        </w:rPr>
        <w:t xml:space="preserve">С учетом сложившейся эпидемиологической ситуации, в целях принятия мер по предупреждению рисков для здоровья граждан </w:t>
      </w:r>
      <w:proofErr w:type="gramStart"/>
      <w:r w:rsidRPr="00356E2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proofErr w:type="gramEnd"/>
      <w:r w:rsidRPr="00356E21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:rsidR="00ED626B" w:rsidRPr="00356E21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6B" w:rsidRPr="00356E21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>аутентификационные</w:t>
      </w:r>
      <w:proofErr w:type="spellEnd"/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ED626B" w:rsidRDefault="00ED626B" w:rsidP="00D717B0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</w:t>
      </w:r>
      <w:r w:rsidR="005D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умения</w:t>
      </w: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Базовые знания: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знания основ: 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а) Конституции Российской Федерации;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г) Федерального закона от 02.05.2006 № 59-ФЗ «О порядке рассмотрения обращений граждан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д) Федерального закона от 25.12.2008 № 273-ФЗ «О противодействии коррупции»;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е)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 пределами территории Российской Федерации, владеть и (или) пользоваться иностранными финансовыми инструментами»;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ж) Устава Кемеровской области - Кузбасса;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з)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и) Закона Кемеровской области от 02.11.2017 № 97-ОЗ</w:t>
      </w:r>
      <w:r w:rsidR="00285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«О регулировании отдельных вопросов в сфере противодействия коррупции»;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знания и умения в области информационно-коммуникационных технологий;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основ делопроизводства и документооборота.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0A4831" w:rsidRDefault="000A4831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46A" w:rsidRPr="00BF546A" w:rsidRDefault="00736868" w:rsidP="00BF5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546A" w:rsidRPr="00BF546A">
        <w:rPr>
          <w:rFonts w:ascii="Times New Roman" w:hAnsi="Times New Roman" w:cs="Times New Roman"/>
          <w:sz w:val="28"/>
          <w:szCs w:val="28"/>
        </w:rPr>
        <w:t>Федеральн</w:t>
      </w:r>
      <w:r w:rsidR="00BF546A">
        <w:rPr>
          <w:rFonts w:ascii="Times New Roman" w:hAnsi="Times New Roman" w:cs="Times New Roman"/>
          <w:sz w:val="28"/>
          <w:szCs w:val="28"/>
        </w:rPr>
        <w:t>ый</w:t>
      </w:r>
      <w:r w:rsidR="00BF546A" w:rsidRPr="00BF546A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образовании  в Российской Федерации»;</w:t>
      </w:r>
    </w:p>
    <w:p w:rsidR="00BF546A" w:rsidRPr="00BF546A" w:rsidRDefault="00736868" w:rsidP="00BF5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546A" w:rsidRPr="00BF546A">
        <w:rPr>
          <w:rFonts w:ascii="Times New Roman" w:hAnsi="Times New Roman" w:cs="Times New Roman"/>
          <w:sz w:val="28"/>
          <w:szCs w:val="28"/>
        </w:rPr>
        <w:t>Закон Кемеровской области от 05.07.2013 № 86-ОЗ «Об образовании»;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1495" w:rsidRPr="007D1495">
        <w:rPr>
          <w:rFonts w:ascii="Times New Roman" w:hAnsi="Times New Roman" w:cs="Times New Roman"/>
          <w:sz w:val="28"/>
          <w:szCs w:val="28"/>
        </w:rPr>
        <w:t>Конвенци</w:t>
      </w:r>
      <w:r w:rsidR="001B3F83">
        <w:rPr>
          <w:rFonts w:ascii="Times New Roman" w:hAnsi="Times New Roman" w:cs="Times New Roman"/>
          <w:sz w:val="28"/>
          <w:szCs w:val="28"/>
        </w:rPr>
        <w:t>я</w:t>
      </w:r>
      <w:r w:rsidR="007D1495" w:rsidRPr="007D1495">
        <w:rPr>
          <w:rFonts w:ascii="Times New Roman" w:hAnsi="Times New Roman" w:cs="Times New Roman"/>
          <w:sz w:val="28"/>
          <w:szCs w:val="28"/>
        </w:rPr>
        <w:t>, отменяющ</w:t>
      </w:r>
      <w:r w:rsidR="001B3F83">
        <w:rPr>
          <w:rFonts w:ascii="Times New Roman" w:hAnsi="Times New Roman" w:cs="Times New Roman"/>
          <w:sz w:val="28"/>
          <w:szCs w:val="28"/>
        </w:rPr>
        <w:t>ая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 требование легализации иностранных официальных документов, от 05 октября 1961г</w:t>
      </w:r>
      <w:r w:rsidR="007D1495">
        <w:rPr>
          <w:rFonts w:ascii="Times New Roman" w:hAnsi="Times New Roman" w:cs="Times New Roman"/>
          <w:sz w:val="28"/>
          <w:szCs w:val="28"/>
        </w:rPr>
        <w:t>.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="007D1495" w:rsidRPr="007D1495">
        <w:rPr>
          <w:rFonts w:ascii="Times New Roman" w:hAnsi="Times New Roman" w:cs="Times New Roman"/>
          <w:sz w:val="28"/>
          <w:szCs w:val="28"/>
          <w:lang w:eastAsia="ar-SA"/>
        </w:rPr>
        <w:t>Конвенци</w:t>
      </w:r>
      <w:r w:rsidR="001B3F8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D1495" w:rsidRPr="007D1495">
        <w:rPr>
          <w:rFonts w:ascii="Times New Roman" w:hAnsi="Times New Roman" w:cs="Times New Roman"/>
          <w:sz w:val="28"/>
          <w:szCs w:val="28"/>
          <w:lang w:eastAsia="ar-SA"/>
        </w:rPr>
        <w:t xml:space="preserve"> о признании квалификаций, относящихся к высшему образованию в Европейском регионе</w:t>
      </w:r>
      <w:r w:rsidR="007D1495" w:rsidRPr="007D1495">
        <w:rPr>
          <w:rFonts w:ascii="Times New Roman" w:hAnsi="Times New Roman" w:cs="Times New Roman"/>
          <w:sz w:val="28"/>
          <w:szCs w:val="28"/>
        </w:rPr>
        <w:t>, от 11 апреля 1997г</w:t>
      </w:r>
      <w:r w:rsidR="007D1495">
        <w:rPr>
          <w:rFonts w:ascii="Times New Roman" w:hAnsi="Times New Roman" w:cs="Times New Roman"/>
          <w:sz w:val="28"/>
          <w:szCs w:val="28"/>
        </w:rPr>
        <w:t>.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27.07.2006 № 152-ФЗ «О персональных данных»;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D1495" w:rsidRPr="007D1495" w:rsidRDefault="00736868" w:rsidP="007D1495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  <w:r w:rsidR="007D1495" w:rsidRPr="007D1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29.12.2010 № 436-ФЗ «О защите детей                                от информации, причиняющей вред их здоровью и развитию»;</w:t>
      </w:r>
    </w:p>
    <w:p w:rsidR="007D1495" w:rsidRPr="007D1495" w:rsidRDefault="00736868" w:rsidP="007D14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7D1495" w:rsidRPr="007D14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D1495" w:rsidRPr="007D1495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04.05.2011 № 99-ФЗ «О лицензировании отдельных видов деятельности»;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 273-ФЗ «Об образовании  в Российской Федерации»;</w:t>
      </w:r>
    </w:p>
    <w:p w:rsidR="007D1495" w:rsidRDefault="00736868" w:rsidP="007D1495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7D1495" w:rsidRPr="007D1495">
        <w:rPr>
          <w:rFonts w:ascii="Times New Roman" w:hAnsi="Times New Roman" w:cs="Times New Roman"/>
          <w:sz w:val="28"/>
          <w:szCs w:val="28"/>
        </w:rPr>
        <w:t>Федеральный закон от 28.11.2015 №330</w:t>
      </w:r>
      <w:r w:rsidR="007D1495" w:rsidRPr="007D1495">
        <w:rPr>
          <w:rFonts w:ascii="Times New Roman" w:hAnsi="Times New Roman" w:cs="Times New Roman"/>
          <w:sz w:val="28"/>
          <w:szCs w:val="28"/>
        </w:rPr>
        <w:noBreakHyphen/>
        <w:t xml:space="preserve">ФЗ «О проставлении </w:t>
      </w:r>
      <w:proofErr w:type="spellStart"/>
      <w:r w:rsidR="007D1495" w:rsidRPr="007D149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7D1495" w:rsidRPr="007D1495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Федерации»;</w:t>
      </w:r>
    </w:p>
    <w:p w:rsidR="00013230" w:rsidRPr="00013230" w:rsidRDefault="00013230" w:rsidP="00013230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Ф</w:t>
      </w:r>
      <w:r w:rsidRPr="0001323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3230">
        <w:rPr>
          <w:rFonts w:ascii="Times New Roman" w:hAnsi="Times New Roman" w:cs="Times New Roman"/>
          <w:sz w:val="28"/>
          <w:szCs w:val="28"/>
        </w:rPr>
        <w:t xml:space="preserve"> закон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3230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остановление</w:t>
      </w:r>
      <w:proofErr w:type="spellEnd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23.11.2009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944 «Об утверждении перечня видов деятельности в сфере здравоохранения,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495" w:rsidRPr="007D1495" w:rsidRDefault="00013230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3686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остановление</w:t>
      </w:r>
      <w:proofErr w:type="spellEnd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контроля ежегодных планов проведения плановых проверок юридических лиц</w:t>
      </w:r>
      <w:proofErr w:type="gramEnd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индивидуальных предпринимателей»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495" w:rsidRPr="007D1495" w:rsidRDefault="00013230" w:rsidP="007D1495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736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7D1495" w:rsidRPr="007D149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D1495" w:rsidRPr="007D1495" w:rsidRDefault="00013230" w:rsidP="007D149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3686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D1495" w:rsidRPr="007D1495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27.09.2011 №797«О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D1495" w:rsidRPr="007D1495" w:rsidRDefault="00736868" w:rsidP="007D14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 от 24.10.2011 №861«О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D1495" w:rsidRPr="006A4B1A" w:rsidRDefault="00013230" w:rsidP="006A4B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7368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D1495" w:rsidRPr="007D1495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05.05.2012 №467«О подготовке и представлении докладов о лицензировании отдельных видов </w:t>
      </w:r>
      <w:r w:rsidR="007D1495" w:rsidRPr="0022333A">
        <w:rPr>
          <w:rFonts w:ascii="Times New Roman" w:hAnsi="Times New Roman" w:cs="Times New Roman"/>
          <w:bCs/>
          <w:sz w:val="28"/>
          <w:szCs w:val="28"/>
        </w:rPr>
        <w:t>деятельности, показателях мониторинга эффективности лицензиров</w:t>
      </w:r>
      <w:r w:rsidR="0022333A">
        <w:rPr>
          <w:rFonts w:ascii="Times New Roman" w:hAnsi="Times New Roman" w:cs="Times New Roman"/>
          <w:bCs/>
          <w:sz w:val="28"/>
          <w:szCs w:val="28"/>
        </w:rPr>
        <w:t xml:space="preserve">ания и </w:t>
      </w:r>
      <w:r w:rsidR="006A4B1A">
        <w:rPr>
          <w:rFonts w:ascii="Times New Roman" w:hAnsi="Times New Roman" w:cs="Times New Roman"/>
          <w:bCs/>
          <w:sz w:val="28"/>
          <w:szCs w:val="28"/>
        </w:rPr>
        <w:t>методике его проведения»;</w:t>
      </w:r>
    </w:p>
    <w:p w:rsidR="006A4B1A" w:rsidRPr="006A4B1A" w:rsidRDefault="00736868" w:rsidP="006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2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4B1A">
        <w:rPr>
          <w:rFonts w:ascii="Times New Roman" w:hAnsi="Times New Roman" w:cs="Times New Roman"/>
          <w:sz w:val="28"/>
          <w:szCs w:val="28"/>
        </w:rPr>
        <w:t>п</w:t>
      </w:r>
      <w:r w:rsidR="006A4B1A" w:rsidRPr="006A4B1A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25.03.2011 N120 "О введении новой системы оплаты труда для работников государственных образовательных организаций Кемеровской области, созданных в форме учреждений";</w:t>
      </w:r>
    </w:p>
    <w:p w:rsidR="006A4B1A" w:rsidRPr="006A4B1A" w:rsidRDefault="00736868" w:rsidP="006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2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4B1A">
        <w:rPr>
          <w:rFonts w:ascii="Times New Roman" w:hAnsi="Times New Roman" w:cs="Times New Roman"/>
          <w:sz w:val="28"/>
          <w:szCs w:val="28"/>
        </w:rPr>
        <w:t>п</w:t>
      </w:r>
      <w:r w:rsidR="006A4B1A" w:rsidRPr="006A4B1A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04.09.2013 N 367 "Об утверждении государственной программы Кемеровской области "Развитие системы образования Кузбасса" на 2014 - 2025 годы"</w:t>
      </w:r>
      <w:r w:rsidR="006A4B1A">
        <w:rPr>
          <w:rFonts w:ascii="Times New Roman" w:hAnsi="Times New Roman" w:cs="Times New Roman"/>
          <w:sz w:val="28"/>
          <w:szCs w:val="28"/>
        </w:rPr>
        <w:t>.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30" w:rsidRDefault="00013230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6B" w:rsidRPr="006A4B1A" w:rsidRDefault="006A4B1A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1A">
        <w:rPr>
          <w:rFonts w:ascii="Times New Roman" w:hAnsi="Times New Roman" w:cs="Times New Roman"/>
          <w:b/>
          <w:sz w:val="28"/>
          <w:szCs w:val="28"/>
          <w:u w:val="single"/>
        </w:rPr>
        <w:t>Базовые у</w:t>
      </w:r>
      <w:r w:rsidR="00ED626B" w:rsidRPr="006A4B1A">
        <w:rPr>
          <w:rFonts w:ascii="Times New Roman" w:hAnsi="Times New Roman" w:cs="Times New Roman"/>
          <w:b/>
          <w:sz w:val="28"/>
          <w:szCs w:val="28"/>
          <w:u w:val="single"/>
        </w:rPr>
        <w:t>мения:</w:t>
      </w:r>
    </w:p>
    <w:p w:rsidR="00560740" w:rsidRDefault="00560740" w:rsidP="0056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560740" w:rsidRDefault="00560740" w:rsidP="0056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планировать;</w:t>
      </w:r>
    </w:p>
    <w:p w:rsidR="00560740" w:rsidRDefault="00560740" w:rsidP="0056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использовать служебное время и достигать результата;</w:t>
      </w:r>
    </w:p>
    <w:p w:rsidR="00560740" w:rsidRDefault="00560740" w:rsidP="0056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60740" w:rsidRDefault="00560740" w:rsidP="0056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изменениями;</w:t>
      </w:r>
    </w:p>
    <w:p w:rsidR="00560740" w:rsidRPr="00C676F3" w:rsidRDefault="00560740" w:rsidP="0056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 внутренними и  периферийными устройствами компьютера, информационно-коммуникационными сетями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сетью Интернет), в операционной системе, в текстовом редакторе, с электронными таблицами, с базами данных.</w:t>
      </w:r>
    </w:p>
    <w:p w:rsidR="00560740" w:rsidRDefault="00560740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740" w:rsidRDefault="00560740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740" w:rsidRDefault="00560740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740" w:rsidRPr="00C676F3" w:rsidRDefault="00560740" w:rsidP="0056074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76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Профессиональные умения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560740" w:rsidRDefault="00560740" w:rsidP="0056074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выполнения поставленных руководством задач;</w:t>
      </w:r>
    </w:p>
    <w:p w:rsidR="00560740" w:rsidRDefault="00560740" w:rsidP="0056074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нормативными правовыми актами и иными документами; </w:t>
      </w:r>
    </w:p>
    <w:p w:rsidR="00560740" w:rsidRDefault="00560740" w:rsidP="0056074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к гибкому мышлению, позволяющему решать сложные задачи в профессиональной области, и компромиссам при решении проблем в конфликтных ситуациях, накоплению и обновлению профессиональных знаний и навыков;</w:t>
      </w:r>
    </w:p>
    <w:p w:rsidR="00560740" w:rsidRDefault="00560740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70C9" w:rsidRPr="0067495F" w:rsidRDefault="008770C9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стажу:</w:t>
      </w: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Не предъявляются.</w:t>
      </w: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образования:</w:t>
      </w:r>
    </w:p>
    <w:p w:rsidR="008770C9" w:rsidRPr="001B3F83" w:rsidRDefault="00BF546A" w:rsidP="00D717B0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83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</w:t>
      </w:r>
      <w:r w:rsidR="008770C9" w:rsidRPr="001B3F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6788" w:rsidRPr="001B3F83" w:rsidRDefault="007E6788" w:rsidP="007E6788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Государственный гражданский служащий должен иметь высшее образование 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специальности: </w:t>
      </w:r>
      <w:proofErr w:type="gramStart"/>
      <w:r w:rsidR="00C04275"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«Педагогическое образование», 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064" w:rsidRPr="001B3F83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550C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550C">
        <w:rPr>
          <w:rFonts w:ascii="Times New Roman" w:eastAsia="Times New Roman" w:hAnsi="Times New Roman" w:cs="Times New Roman"/>
          <w:sz w:val="28"/>
          <w:szCs w:val="28"/>
        </w:rPr>
        <w:t xml:space="preserve">«Экономика и управление на предприятии», </w:t>
      </w:r>
      <w:r w:rsidR="00013230">
        <w:rPr>
          <w:rFonts w:ascii="Times New Roman" w:eastAsia="Times New Roman" w:hAnsi="Times New Roman" w:cs="Times New Roman"/>
          <w:sz w:val="28"/>
          <w:szCs w:val="28"/>
        </w:rPr>
        <w:t xml:space="preserve">«Юриспруденция», 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550C">
        <w:rPr>
          <w:rFonts w:ascii="Times New Roman" w:eastAsia="Times New Roman" w:hAnsi="Times New Roman" w:cs="Times New Roman"/>
          <w:sz w:val="28"/>
          <w:szCs w:val="28"/>
        </w:rPr>
        <w:t>Социально-культурная деятельность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EF3643">
        <w:rPr>
          <w:rFonts w:ascii="Times New Roman" w:eastAsia="Times New Roman" w:hAnsi="Times New Roman" w:cs="Times New Roman"/>
          <w:sz w:val="28"/>
          <w:szCs w:val="28"/>
        </w:rPr>
        <w:t>, «Социология»</w:t>
      </w:r>
      <w:r w:rsidR="00C92205">
        <w:rPr>
          <w:rFonts w:ascii="Times New Roman" w:eastAsia="Times New Roman" w:hAnsi="Times New Roman" w:cs="Times New Roman"/>
          <w:sz w:val="28"/>
          <w:szCs w:val="28"/>
        </w:rPr>
        <w:t>, «Психология», «Международные отношения»</w:t>
      </w:r>
      <w:r w:rsidR="00560740">
        <w:rPr>
          <w:rFonts w:ascii="Times New Roman" w:eastAsia="Times New Roman" w:hAnsi="Times New Roman" w:cs="Times New Roman"/>
          <w:sz w:val="28"/>
          <w:szCs w:val="28"/>
        </w:rPr>
        <w:t>, « Национальная экономика»,</w:t>
      </w:r>
      <w:proofErr w:type="gramEnd"/>
    </w:p>
    <w:p w:rsidR="00E64E29" w:rsidRDefault="00560740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40">
        <w:rPr>
          <w:rFonts w:ascii="Times New Roman" w:eastAsia="Times New Roman" w:hAnsi="Times New Roman" w:cs="Times New Roman"/>
          <w:sz w:val="28"/>
          <w:szCs w:val="28"/>
        </w:rPr>
        <w:t>«Прикладная информатика»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740" w:rsidRPr="00560740" w:rsidRDefault="00560740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56E" w:rsidRPr="00A1510D" w:rsidRDefault="000154A2" w:rsidP="0062756E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на соответствие базовы</w:t>
      </w:r>
      <w:r w:rsidR="005276A2" w:rsidRPr="0067495F">
        <w:rPr>
          <w:rFonts w:ascii="Times New Roman" w:eastAsia="Times New Roman" w:hAnsi="Times New Roman" w:cs="Times New Roman"/>
          <w:b/>
          <w:sz w:val="28"/>
          <w:szCs w:val="28"/>
        </w:rPr>
        <w:t>м квалификационным требованиям:</w:t>
      </w:r>
      <w:hyperlink r:id="rId10" w:history="1">
        <w:r w:rsidR="006C71F5" w:rsidRPr="00D9665B">
          <w:rPr>
            <w:rStyle w:val="a6"/>
            <w:rFonts w:ascii="Times New Roman" w:hAnsi="Times New Roman" w:cs="Times New Roman"/>
            <w:sz w:val="28"/>
            <w:szCs w:val="28"/>
          </w:rPr>
          <w:t>https://ako.ru/organy-vlasti/gosudarstvennaya-sluzhba/informatsiya-dlya-uchastnikov-konkursa.php</w:t>
        </w:r>
      </w:hyperlink>
    </w:p>
    <w:p w:rsidR="00FE406D" w:rsidRPr="0067495F" w:rsidRDefault="00FE406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«Конкурс» 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6500</w:t>
      </w:r>
      <w:r w:rsidR="00A62810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г. </w:t>
      </w:r>
      <w:r w:rsidR="0001010D"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Кемерово,  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пр. </w:t>
      </w:r>
      <w:proofErr w:type="gramStart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Советский</w:t>
      </w:r>
      <w:proofErr w:type="gram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0064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0064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Кузбасса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 xml:space="preserve">Понедельник-пятница с 8 часов 30 минут до 17 часов 00 минут (обед с 12-00 до </w:t>
      </w:r>
      <w:r w:rsidR="007B2E3D">
        <w:rPr>
          <w:rFonts w:ascii="Times New Roman" w:eastAsia="Times New Roman" w:hAnsi="Times New Roman" w:cs="Times New Roman"/>
          <w:sz w:val="28"/>
          <w:szCs w:val="28"/>
        </w:rPr>
        <w:t>12-48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 xml:space="preserve">), г. Кемерово, пр. Советский, </w:t>
      </w:r>
      <w:r w:rsidR="006C71F5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5F7554" w:rsidRPr="0067495F" w:rsidRDefault="005F7554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06D" w:rsidRPr="0067495F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  <w:r w:rsidR="006C71F5">
        <w:rPr>
          <w:rFonts w:ascii="Times New Roman" w:eastAsia="Times New Roman" w:hAnsi="Times New Roman" w:cs="Times New Roman"/>
          <w:b/>
          <w:sz w:val="28"/>
          <w:szCs w:val="28"/>
        </w:rPr>
        <w:t>Полянская Анжелика Игоревна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06D" w:rsidRPr="0067495F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эл. почта: </w:t>
      </w:r>
      <w:proofErr w:type="spellStart"/>
      <w:r w:rsidR="006C71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aip</w:t>
      </w:r>
      <w:proofErr w:type="spell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="006C71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ruobr</w:t>
      </w:r>
      <w:proofErr w:type="spell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ru</w:t>
      </w:r>
      <w:proofErr w:type="spellEnd"/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телефоны для справок: 8 (3842) 36-</w:t>
      </w:r>
      <w:r w:rsidR="006C71F5" w:rsidRPr="006C71F5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C71F5" w:rsidRPr="006C71F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  <w:r w:rsidRPr="00F141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Перечень и формы документов для участия в конкурсе </w:t>
      </w:r>
      <w:r w:rsidRPr="00F14134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размещены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6C71F5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Министерства образования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в разделе «Кадровое обеспечение», подраздел «Конкурсы».</w:t>
      </w:r>
    </w:p>
    <w:sectPr w:rsidR="00FE406D" w:rsidSect="00441EC8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11" w:rsidRDefault="00861D11" w:rsidP="00D039E8">
      <w:pPr>
        <w:spacing w:after="0" w:line="240" w:lineRule="auto"/>
      </w:pPr>
      <w:r>
        <w:separator/>
      </w:r>
    </w:p>
  </w:endnote>
  <w:endnote w:type="continuationSeparator" w:id="0">
    <w:p w:rsidR="00861D11" w:rsidRDefault="00861D11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11" w:rsidRDefault="00861D11" w:rsidP="00D039E8">
      <w:pPr>
        <w:spacing w:after="0" w:line="240" w:lineRule="auto"/>
      </w:pPr>
      <w:r>
        <w:separator/>
      </w:r>
    </w:p>
  </w:footnote>
  <w:footnote w:type="continuationSeparator" w:id="0">
    <w:p w:rsidR="00861D11" w:rsidRDefault="00861D11" w:rsidP="00D0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2020"/>
      <w:docPartObj>
        <w:docPartGallery w:val="Page Numbers (Top of Page)"/>
        <w:docPartUnique/>
      </w:docPartObj>
    </w:sdtPr>
    <w:sdtEndPr/>
    <w:sdtContent>
      <w:p w:rsidR="00441EC8" w:rsidRDefault="00441E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40">
          <w:rPr>
            <w:noProof/>
          </w:rPr>
          <w:t>8</w:t>
        </w:r>
        <w:r>
          <w:fldChar w:fldCharType="end"/>
        </w:r>
      </w:p>
    </w:sdtContent>
  </w:sdt>
  <w:p w:rsidR="00441EC8" w:rsidRDefault="00441E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77"/>
    <w:multiLevelType w:val="hybridMultilevel"/>
    <w:tmpl w:val="15BE97A6"/>
    <w:lvl w:ilvl="0" w:tplc="575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5A1"/>
    <w:multiLevelType w:val="hybridMultilevel"/>
    <w:tmpl w:val="8982D120"/>
    <w:lvl w:ilvl="0" w:tplc="C1FEDD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E35B0"/>
    <w:multiLevelType w:val="hybridMultilevel"/>
    <w:tmpl w:val="AF60A124"/>
    <w:lvl w:ilvl="0" w:tplc="37F897AC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>
    <w:nsid w:val="1CCE5378"/>
    <w:multiLevelType w:val="hybridMultilevel"/>
    <w:tmpl w:val="573023F4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757B2"/>
    <w:multiLevelType w:val="multilevel"/>
    <w:tmpl w:val="2F7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1D38"/>
    <w:multiLevelType w:val="multilevel"/>
    <w:tmpl w:val="50B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225F"/>
    <w:multiLevelType w:val="hybridMultilevel"/>
    <w:tmpl w:val="BF6E9A80"/>
    <w:lvl w:ilvl="0" w:tplc="8E560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D767C9"/>
    <w:multiLevelType w:val="multilevel"/>
    <w:tmpl w:val="9DC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578DC"/>
    <w:multiLevelType w:val="hybridMultilevel"/>
    <w:tmpl w:val="0B700AE0"/>
    <w:lvl w:ilvl="0" w:tplc="5466240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CF244E"/>
    <w:multiLevelType w:val="hybridMultilevel"/>
    <w:tmpl w:val="573023F4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5D1CD1"/>
    <w:multiLevelType w:val="hybridMultilevel"/>
    <w:tmpl w:val="93B061D2"/>
    <w:lvl w:ilvl="0" w:tplc="2A381A6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C6186"/>
    <w:multiLevelType w:val="hybridMultilevel"/>
    <w:tmpl w:val="D3B8C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1F4E"/>
    <w:multiLevelType w:val="hybridMultilevel"/>
    <w:tmpl w:val="9EFA511A"/>
    <w:lvl w:ilvl="0" w:tplc="7CCE7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457BF6"/>
    <w:multiLevelType w:val="hybridMultilevel"/>
    <w:tmpl w:val="618A52AC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6A2129"/>
    <w:multiLevelType w:val="hybridMultilevel"/>
    <w:tmpl w:val="EF423CD0"/>
    <w:lvl w:ilvl="0" w:tplc="A3CA0A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BA6581"/>
    <w:multiLevelType w:val="hybridMultilevel"/>
    <w:tmpl w:val="B42698A0"/>
    <w:lvl w:ilvl="0" w:tplc="4DF04B84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57BC5"/>
    <w:multiLevelType w:val="hybridMultilevel"/>
    <w:tmpl w:val="66BC980C"/>
    <w:lvl w:ilvl="0" w:tplc="94CCDE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875B0"/>
    <w:multiLevelType w:val="hybridMultilevel"/>
    <w:tmpl w:val="55143C92"/>
    <w:lvl w:ilvl="0" w:tplc="D7706C5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978614B"/>
    <w:multiLevelType w:val="hybridMultilevel"/>
    <w:tmpl w:val="9D728554"/>
    <w:lvl w:ilvl="0" w:tplc="87E4C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6BF8698F"/>
    <w:multiLevelType w:val="hybridMultilevel"/>
    <w:tmpl w:val="E14009EC"/>
    <w:lvl w:ilvl="0" w:tplc="37F897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9329F"/>
    <w:multiLevelType w:val="hybridMultilevel"/>
    <w:tmpl w:val="8950350C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7"/>
  </w:num>
  <w:num w:numId="5">
    <w:abstractNumId w:val="21"/>
  </w:num>
  <w:num w:numId="6">
    <w:abstractNumId w:val="10"/>
  </w:num>
  <w:num w:numId="7">
    <w:abstractNumId w:val="14"/>
  </w:num>
  <w:num w:numId="8">
    <w:abstractNumId w:val="2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6D"/>
    <w:rsid w:val="00004341"/>
    <w:rsid w:val="00005071"/>
    <w:rsid w:val="0001010D"/>
    <w:rsid w:val="00013230"/>
    <w:rsid w:val="000143A0"/>
    <w:rsid w:val="000154A2"/>
    <w:rsid w:val="00025F3B"/>
    <w:rsid w:val="000428A6"/>
    <w:rsid w:val="00087086"/>
    <w:rsid w:val="0008781C"/>
    <w:rsid w:val="00093691"/>
    <w:rsid w:val="000A1F4A"/>
    <w:rsid w:val="000A32D7"/>
    <w:rsid w:val="000A36C7"/>
    <w:rsid w:val="000A4831"/>
    <w:rsid w:val="000B3937"/>
    <w:rsid w:val="000B4A93"/>
    <w:rsid w:val="000B6510"/>
    <w:rsid w:val="000C1FE8"/>
    <w:rsid w:val="000D3127"/>
    <w:rsid w:val="000D397F"/>
    <w:rsid w:val="000E06D6"/>
    <w:rsid w:val="000E2CAE"/>
    <w:rsid w:val="000E4C6B"/>
    <w:rsid w:val="000F58B6"/>
    <w:rsid w:val="00111BD9"/>
    <w:rsid w:val="00121AB2"/>
    <w:rsid w:val="0012225D"/>
    <w:rsid w:val="00131A14"/>
    <w:rsid w:val="00132AED"/>
    <w:rsid w:val="00141566"/>
    <w:rsid w:val="001500DC"/>
    <w:rsid w:val="0016573C"/>
    <w:rsid w:val="00171C0B"/>
    <w:rsid w:val="00173645"/>
    <w:rsid w:val="00176B3D"/>
    <w:rsid w:val="00182524"/>
    <w:rsid w:val="00185A78"/>
    <w:rsid w:val="001B3F83"/>
    <w:rsid w:val="001B6BA7"/>
    <w:rsid w:val="001C0C78"/>
    <w:rsid w:val="001C74F9"/>
    <w:rsid w:val="001D1DFD"/>
    <w:rsid w:val="001D2BF6"/>
    <w:rsid w:val="001D51A4"/>
    <w:rsid w:val="001D66EB"/>
    <w:rsid w:val="001E08BD"/>
    <w:rsid w:val="001E3DE9"/>
    <w:rsid w:val="001F12B8"/>
    <w:rsid w:val="001F4A3E"/>
    <w:rsid w:val="00201B04"/>
    <w:rsid w:val="002041A8"/>
    <w:rsid w:val="0021065F"/>
    <w:rsid w:val="00214F6D"/>
    <w:rsid w:val="002207D9"/>
    <w:rsid w:val="0022333A"/>
    <w:rsid w:val="002256B8"/>
    <w:rsid w:val="002349BC"/>
    <w:rsid w:val="00237067"/>
    <w:rsid w:val="00244C53"/>
    <w:rsid w:val="00261CC4"/>
    <w:rsid w:val="00266256"/>
    <w:rsid w:val="0027170B"/>
    <w:rsid w:val="002805E7"/>
    <w:rsid w:val="00285CE0"/>
    <w:rsid w:val="00286FEB"/>
    <w:rsid w:val="002A2312"/>
    <w:rsid w:val="002B25E4"/>
    <w:rsid w:val="002B3B56"/>
    <w:rsid w:val="002C2A59"/>
    <w:rsid w:val="002C5721"/>
    <w:rsid w:val="002D5EEA"/>
    <w:rsid w:val="003106BA"/>
    <w:rsid w:val="00311F9B"/>
    <w:rsid w:val="003208B6"/>
    <w:rsid w:val="0034728D"/>
    <w:rsid w:val="003472D9"/>
    <w:rsid w:val="00356E21"/>
    <w:rsid w:val="003A732C"/>
    <w:rsid w:val="003B0711"/>
    <w:rsid w:val="003C651C"/>
    <w:rsid w:val="003E1659"/>
    <w:rsid w:val="003E4E8D"/>
    <w:rsid w:val="003E6436"/>
    <w:rsid w:val="003F60BC"/>
    <w:rsid w:val="00412F5E"/>
    <w:rsid w:val="00420060"/>
    <w:rsid w:val="0042081F"/>
    <w:rsid w:val="00424038"/>
    <w:rsid w:val="0042550C"/>
    <w:rsid w:val="00426239"/>
    <w:rsid w:val="00427D83"/>
    <w:rsid w:val="00434F92"/>
    <w:rsid w:val="0044135E"/>
    <w:rsid w:val="00441EC8"/>
    <w:rsid w:val="00462470"/>
    <w:rsid w:val="004815F8"/>
    <w:rsid w:val="00485A45"/>
    <w:rsid w:val="004A772B"/>
    <w:rsid w:val="004A7F24"/>
    <w:rsid w:val="004E2B38"/>
    <w:rsid w:val="004E463E"/>
    <w:rsid w:val="004E6137"/>
    <w:rsid w:val="004F0A76"/>
    <w:rsid w:val="0052044C"/>
    <w:rsid w:val="005276A2"/>
    <w:rsid w:val="00530384"/>
    <w:rsid w:val="00546DB3"/>
    <w:rsid w:val="005558AF"/>
    <w:rsid w:val="00560740"/>
    <w:rsid w:val="005607CA"/>
    <w:rsid w:val="005A758A"/>
    <w:rsid w:val="005A7DC5"/>
    <w:rsid w:val="005C54E8"/>
    <w:rsid w:val="005D292B"/>
    <w:rsid w:val="005D4A42"/>
    <w:rsid w:val="005E129B"/>
    <w:rsid w:val="005E54A6"/>
    <w:rsid w:val="005E71EC"/>
    <w:rsid w:val="005F0EB3"/>
    <w:rsid w:val="005F6718"/>
    <w:rsid w:val="005F7554"/>
    <w:rsid w:val="006020E2"/>
    <w:rsid w:val="00606EB1"/>
    <w:rsid w:val="00607A74"/>
    <w:rsid w:val="0061346D"/>
    <w:rsid w:val="00614A31"/>
    <w:rsid w:val="0062030C"/>
    <w:rsid w:val="0062756E"/>
    <w:rsid w:val="006321C6"/>
    <w:rsid w:val="006448CE"/>
    <w:rsid w:val="0065070C"/>
    <w:rsid w:val="00662893"/>
    <w:rsid w:val="0067495F"/>
    <w:rsid w:val="00677B41"/>
    <w:rsid w:val="00696AD2"/>
    <w:rsid w:val="006A00AE"/>
    <w:rsid w:val="006A4B1A"/>
    <w:rsid w:val="006C090F"/>
    <w:rsid w:val="006C6F16"/>
    <w:rsid w:val="006C71F5"/>
    <w:rsid w:val="006D4E4F"/>
    <w:rsid w:val="006E2E38"/>
    <w:rsid w:val="006F16E1"/>
    <w:rsid w:val="00715374"/>
    <w:rsid w:val="00725B47"/>
    <w:rsid w:val="00727696"/>
    <w:rsid w:val="00732C7B"/>
    <w:rsid w:val="00734276"/>
    <w:rsid w:val="00734C72"/>
    <w:rsid w:val="00736868"/>
    <w:rsid w:val="00753FDD"/>
    <w:rsid w:val="00783B42"/>
    <w:rsid w:val="0079358A"/>
    <w:rsid w:val="00796CDA"/>
    <w:rsid w:val="00796DE7"/>
    <w:rsid w:val="007A5277"/>
    <w:rsid w:val="007B2E3D"/>
    <w:rsid w:val="007C289C"/>
    <w:rsid w:val="007D0AA1"/>
    <w:rsid w:val="007D1495"/>
    <w:rsid w:val="007E61C1"/>
    <w:rsid w:val="007E6788"/>
    <w:rsid w:val="007F5989"/>
    <w:rsid w:val="00803630"/>
    <w:rsid w:val="0080732F"/>
    <w:rsid w:val="0082683E"/>
    <w:rsid w:val="00827739"/>
    <w:rsid w:val="0083671E"/>
    <w:rsid w:val="00843765"/>
    <w:rsid w:val="00851BD0"/>
    <w:rsid w:val="00853A52"/>
    <w:rsid w:val="00854136"/>
    <w:rsid w:val="00860DCF"/>
    <w:rsid w:val="00861D11"/>
    <w:rsid w:val="008733DA"/>
    <w:rsid w:val="00875FDD"/>
    <w:rsid w:val="00876444"/>
    <w:rsid w:val="008770C9"/>
    <w:rsid w:val="00880D0C"/>
    <w:rsid w:val="00882C61"/>
    <w:rsid w:val="008853B0"/>
    <w:rsid w:val="008920C8"/>
    <w:rsid w:val="00897D18"/>
    <w:rsid w:val="008A1484"/>
    <w:rsid w:val="008A49A1"/>
    <w:rsid w:val="008B566C"/>
    <w:rsid w:val="008C17C9"/>
    <w:rsid w:val="008D150C"/>
    <w:rsid w:val="008D1B57"/>
    <w:rsid w:val="0090451C"/>
    <w:rsid w:val="00907FAA"/>
    <w:rsid w:val="0092543D"/>
    <w:rsid w:val="00930E8E"/>
    <w:rsid w:val="00953A5E"/>
    <w:rsid w:val="009766E8"/>
    <w:rsid w:val="00982954"/>
    <w:rsid w:val="009847FA"/>
    <w:rsid w:val="0098499A"/>
    <w:rsid w:val="00985243"/>
    <w:rsid w:val="009974D8"/>
    <w:rsid w:val="009B4CD3"/>
    <w:rsid w:val="009B621A"/>
    <w:rsid w:val="009C0064"/>
    <w:rsid w:val="009C4F42"/>
    <w:rsid w:val="009C682E"/>
    <w:rsid w:val="009D49F8"/>
    <w:rsid w:val="009D7659"/>
    <w:rsid w:val="00A074E5"/>
    <w:rsid w:val="00A12C4B"/>
    <w:rsid w:val="00A14511"/>
    <w:rsid w:val="00A2110A"/>
    <w:rsid w:val="00A32B33"/>
    <w:rsid w:val="00A35088"/>
    <w:rsid w:val="00A44AD8"/>
    <w:rsid w:val="00A62810"/>
    <w:rsid w:val="00A6357C"/>
    <w:rsid w:val="00A66AF8"/>
    <w:rsid w:val="00A707C3"/>
    <w:rsid w:val="00A958F1"/>
    <w:rsid w:val="00AA2773"/>
    <w:rsid w:val="00AA35E8"/>
    <w:rsid w:val="00AD206D"/>
    <w:rsid w:val="00AD532B"/>
    <w:rsid w:val="00AE31CA"/>
    <w:rsid w:val="00AE41D9"/>
    <w:rsid w:val="00B079BA"/>
    <w:rsid w:val="00B33646"/>
    <w:rsid w:val="00B40504"/>
    <w:rsid w:val="00B452D7"/>
    <w:rsid w:val="00B50130"/>
    <w:rsid w:val="00B6464A"/>
    <w:rsid w:val="00B7699F"/>
    <w:rsid w:val="00B820A6"/>
    <w:rsid w:val="00B91438"/>
    <w:rsid w:val="00BC081E"/>
    <w:rsid w:val="00BC73D4"/>
    <w:rsid w:val="00BD298B"/>
    <w:rsid w:val="00BD6563"/>
    <w:rsid w:val="00BF546A"/>
    <w:rsid w:val="00BF7AE9"/>
    <w:rsid w:val="00C04275"/>
    <w:rsid w:val="00C23125"/>
    <w:rsid w:val="00C23999"/>
    <w:rsid w:val="00C26299"/>
    <w:rsid w:val="00C3752C"/>
    <w:rsid w:val="00C4332F"/>
    <w:rsid w:val="00C43F1B"/>
    <w:rsid w:val="00C50C1E"/>
    <w:rsid w:val="00C652B2"/>
    <w:rsid w:val="00C862EF"/>
    <w:rsid w:val="00C92205"/>
    <w:rsid w:val="00C9354D"/>
    <w:rsid w:val="00C96EAB"/>
    <w:rsid w:val="00CA7983"/>
    <w:rsid w:val="00CB1EE5"/>
    <w:rsid w:val="00CB6830"/>
    <w:rsid w:val="00CC7993"/>
    <w:rsid w:val="00CD2CF3"/>
    <w:rsid w:val="00CD4165"/>
    <w:rsid w:val="00CE02F5"/>
    <w:rsid w:val="00CF62E9"/>
    <w:rsid w:val="00D039E8"/>
    <w:rsid w:val="00D208D4"/>
    <w:rsid w:val="00D3599D"/>
    <w:rsid w:val="00D440D6"/>
    <w:rsid w:val="00D45A1D"/>
    <w:rsid w:val="00D619ED"/>
    <w:rsid w:val="00D717B0"/>
    <w:rsid w:val="00D76AF4"/>
    <w:rsid w:val="00D931AC"/>
    <w:rsid w:val="00D9392E"/>
    <w:rsid w:val="00D949F7"/>
    <w:rsid w:val="00DA5C1A"/>
    <w:rsid w:val="00DB5FE0"/>
    <w:rsid w:val="00DC02F6"/>
    <w:rsid w:val="00DD6D0B"/>
    <w:rsid w:val="00DF1332"/>
    <w:rsid w:val="00E0220E"/>
    <w:rsid w:val="00E0268F"/>
    <w:rsid w:val="00E36444"/>
    <w:rsid w:val="00E4120A"/>
    <w:rsid w:val="00E43A1F"/>
    <w:rsid w:val="00E50E5F"/>
    <w:rsid w:val="00E53715"/>
    <w:rsid w:val="00E57E5E"/>
    <w:rsid w:val="00E64E29"/>
    <w:rsid w:val="00E675AD"/>
    <w:rsid w:val="00E760DE"/>
    <w:rsid w:val="00EA66CC"/>
    <w:rsid w:val="00EB4A57"/>
    <w:rsid w:val="00EC1264"/>
    <w:rsid w:val="00EC3EA0"/>
    <w:rsid w:val="00ED5B65"/>
    <w:rsid w:val="00ED626B"/>
    <w:rsid w:val="00EE6778"/>
    <w:rsid w:val="00EF3643"/>
    <w:rsid w:val="00F004FD"/>
    <w:rsid w:val="00F14CFB"/>
    <w:rsid w:val="00F1593E"/>
    <w:rsid w:val="00F15EA9"/>
    <w:rsid w:val="00F15F5C"/>
    <w:rsid w:val="00F20450"/>
    <w:rsid w:val="00F22057"/>
    <w:rsid w:val="00F22FBB"/>
    <w:rsid w:val="00F420E4"/>
    <w:rsid w:val="00F51133"/>
    <w:rsid w:val="00F62551"/>
    <w:rsid w:val="00F62715"/>
    <w:rsid w:val="00F631A0"/>
    <w:rsid w:val="00F839DD"/>
    <w:rsid w:val="00F868A1"/>
    <w:rsid w:val="00FA1DB0"/>
    <w:rsid w:val="00FA5110"/>
    <w:rsid w:val="00FB056C"/>
    <w:rsid w:val="00FB54C5"/>
    <w:rsid w:val="00FC1A74"/>
    <w:rsid w:val="00FC3CF1"/>
    <w:rsid w:val="00FC465D"/>
    <w:rsid w:val="00FD0BA3"/>
    <w:rsid w:val="00FD1E46"/>
    <w:rsid w:val="00FD27C3"/>
    <w:rsid w:val="00FD6DB8"/>
    <w:rsid w:val="00FD77BB"/>
    <w:rsid w:val="00FE406D"/>
    <w:rsid w:val="00FE6A9B"/>
    <w:rsid w:val="00FF2ECB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A"/>
  </w:style>
  <w:style w:type="paragraph" w:styleId="4">
    <w:name w:val="heading 4"/>
    <w:basedOn w:val="a"/>
    <w:link w:val="40"/>
    <w:uiPriority w:val="9"/>
    <w:qFormat/>
    <w:rsid w:val="008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B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EC8"/>
  </w:style>
  <w:style w:type="paragraph" w:styleId="af">
    <w:name w:val="footer"/>
    <w:basedOn w:val="a"/>
    <w:link w:val="af0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EC8"/>
  </w:style>
  <w:style w:type="character" w:customStyle="1" w:styleId="40">
    <w:name w:val="Заголовок 4 Знак"/>
    <w:basedOn w:val="a0"/>
    <w:link w:val="4"/>
    <w:uiPriority w:val="9"/>
    <w:rsid w:val="008770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DF1332"/>
  </w:style>
  <w:style w:type="character" w:styleId="af1">
    <w:name w:val="FollowedHyperlink"/>
    <w:basedOn w:val="a0"/>
    <w:uiPriority w:val="99"/>
    <w:semiHidden/>
    <w:unhideWhenUsed/>
    <w:rsid w:val="006C71F5"/>
    <w:rPr>
      <w:color w:val="800080" w:themeColor="followedHyperlink"/>
      <w:u w:val="single"/>
    </w:rPr>
  </w:style>
  <w:style w:type="character" w:customStyle="1" w:styleId="BodyTextChar1">
    <w:name w:val="Body Text Char1"/>
    <w:uiPriority w:val="99"/>
    <w:locked/>
    <w:rsid w:val="0082683E"/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A"/>
  </w:style>
  <w:style w:type="paragraph" w:styleId="4">
    <w:name w:val="heading 4"/>
    <w:basedOn w:val="a"/>
    <w:link w:val="40"/>
    <w:uiPriority w:val="9"/>
    <w:qFormat/>
    <w:rsid w:val="008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B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EC8"/>
  </w:style>
  <w:style w:type="paragraph" w:styleId="af">
    <w:name w:val="footer"/>
    <w:basedOn w:val="a"/>
    <w:link w:val="af0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EC8"/>
  </w:style>
  <w:style w:type="character" w:customStyle="1" w:styleId="40">
    <w:name w:val="Заголовок 4 Знак"/>
    <w:basedOn w:val="a0"/>
    <w:link w:val="4"/>
    <w:uiPriority w:val="9"/>
    <w:rsid w:val="008770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DF1332"/>
  </w:style>
  <w:style w:type="character" w:styleId="af1">
    <w:name w:val="FollowedHyperlink"/>
    <w:basedOn w:val="a0"/>
    <w:uiPriority w:val="99"/>
    <w:semiHidden/>
    <w:unhideWhenUsed/>
    <w:rsid w:val="006C71F5"/>
    <w:rPr>
      <w:color w:val="800080" w:themeColor="followedHyperlink"/>
      <w:u w:val="single"/>
    </w:rPr>
  </w:style>
  <w:style w:type="character" w:customStyle="1" w:styleId="BodyTextChar1">
    <w:name w:val="Body Text Char1"/>
    <w:uiPriority w:val="99"/>
    <w:locked/>
    <w:rsid w:val="0082683E"/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ko.ru/organy-vlasti/gosudarstvennaya-sluzhba/informatsiya-dlya-uchastnikov-konkurs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D7A456E8B2063FD72B30964FE49FF0DE4B6D09C1D9AC21B21B67955W2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220E-4091-4877-A667-CD697C3A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User</cp:lastModifiedBy>
  <cp:revision>8</cp:revision>
  <cp:lastPrinted>2022-02-18T03:49:00Z</cp:lastPrinted>
  <dcterms:created xsi:type="dcterms:W3CDTF">2022-02-07T09:50:00Z</dcterms:created>
  <dcterms:modified xsi:type="dcterms:W3CDTF">2022-02-18T03:50:00Z</dcterms:modified>
</cp:coreProperties>
</file>