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Кузбасса </w:t>
      </w:r>
      <w:bookmarkStart w:id="0" w:name="_GoBack"/>
      <w:r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в разделе «противодействие коррупции»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размещены действующие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нормативные правовые акты по противодействию коррупции. 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Приняты все необходимые локальные акты министерства по противодействию коррупции, которые также размещены на официальном сайте департамента в разделе «противодействие коррупции».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их служебному поведению, при возникновении ситуаций </w:t>
      </w:r>
      <w:r>
        <w:rPr>
          <w:rFonts w:ascii="Times New Roman" w:hAnsi="Times New Roman" w:cs="Times New Roman"/>
          <w:sz w:val="28"/>
          <w:szCs w:val="28"/>
        </w:rPr>
        <w:t xml:space="preserve">испрашивания</w:t>
      </w:r>
      <w:r>
        <w:rPr>
          <w:rFonts w:ascii="Times New Roman" w:hAnsi="Times New Roman" w:cs="Times New Roman"/>
          <w:sz w:val="28"/>
          <w:szCs w:val="28"/>
        </w:rPr>
        <w:t xml:space="preserve"> или вымогательства взятки государственными служащими проверяемой организации рекомендуется незамедлительно обратиться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36-44-20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re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ep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@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ruobr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r/>
      <w:r/>
    </w:p>
    <w:sectPr>
      <w:footnotePr/>
      <w:endnotePr/>
      <w:type w:val="nextPage"/>
      <w:pgSz w:w="11905" w:h="16838" w:orient="portrait"/>
      <w:pgMar w:top="1134" w:right="850" w:bottom="709" w:left="1418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Krokoz™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Natalya Kornilova</cp:lastModifiedBy>
  <cp:revision>5</cp:revision>
  <dcterms:created xsi:type="dcterms:W3CDTF">2018-12-25T02:33:00Z</dcterms:created>
  <dcterms:modified xsi:type="dcterms:W3CDTF">2023-10-22T06:25:16Z</dcterms:modified>
</cp:coreProperties>
</file>