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_1e502243-d460-43b4-ada3-8e11170fa3c2"/>
        <w:tblW w:w="7371" w:type="dxa"/>
        <w:jc w:val="left"/>
        <w:tblInd w:w="9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71"/>
      </w:tblGrid>
      <w:tr>
        <w:trPr>
          <w:trHeight w:val="99" w:hRule="atLeast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b4485665-cec4-46c7-8f7d-476000099893"/>
              <w:widowControl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/>
              <w:drawing>
                <wp:inline distT="0" distB="0" distL="0" distR="0">
                  <wp:extent cx="469900" cy="609600"/>
                  <wp:effectExtent l="0" t="0" r="0" b="0"/>
                  <wp:docPr id="1" name="Рисунок 1 Копия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 Копия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128" t="-98" r="-128" b="-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b4485665-cec4-46c7-8f7d-476000099893"/>
              <w:widowControl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</w:tbl>
    <w:p>
      <w:pPr>
        <w:pStyle w:val="Normalb4485665-cec4-46c7-8f7d-476000099893"/>
        <w:jc w:val="center"/>
        <w:rPr>
          <w:iCs/>
          <w:color w:val="FF0000"/>
          <w:sz w:val="28"/>
          <w:lang w:val="en-US"/>
        </w:rPr>
      </w:pPr>
      <w:r>
        <w:rPr>
          <w:iCs/>
          <w:color w:val="000000"/>
          <w:sz w:val="28"/>
          <w:lang w:val="en-US"/>
        </w:rPr>
        <w:t>МИНИСТЕРСТВО ОБРАЗОВАНИЯ КУЗБАССА</w:t>
      </w:r>
    </w:p>
    <w:p>
      <w:pPr>
        <w:pStyle w:val="Normalb4485665-cec4-46c7-8f7d-476000099893"/>
        <w:jc w:val="center"/>
        <w:rPr>
          <w:iCs/>
          <w:sz w:val="28"/>
        </w:rPr>
      </w:pPr>
      <w:r>
        <w:rPr>
          <w:iCs/>
          <w:sz w:val="28"/>
        </w:rPr>
      </w:r>
    </w:p>
    <w:p>
      <w:pPr>
        <w:pStyle w:val="Normal"/>
        <w:keepNext w:val="true"/>
        <w:spacing w:lineRule="auto" w:line="240" w:before="240" w:after="0"/>
        <w:jc w:val="center"/>
        <w:rPr/>
      </w:pPr>
      <w:r>
        <w:rPr>
          <w:b/>
          <w:spacing w:val="60"/>
          <w:sz w:val="32"/>
          <w:szCs w:val="32"/>
        </w:rPr>
        <w:t>ПРИКАЗ</w:t>
      </w:r>
    </w:p>
    <w:p>
      <w:pPr>
        <w:pStyle w:val="Normal"/>
        <w:keepNext w:val="true"/>
        <w:spacing w:lineRule="auto" w:line="240"/>
        <w:jc w:val="center"/>
        <w:rPr>
          <w:rFonts w:ascii="Times New Roman" w:hAnsi="Times New Roman"/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</w:r>
    </w:p>
    <w:p>
      <w:pPr>
        <w:pStyle w:val="Normal"/>
        <w:keepNext w:val="true"/>
        <w:spacing w:lineRule="auto" w:line="240"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 ________________ № ______</w:t>
      </w:r>
    </w:p>
    <w:p>
      <w:pPr>
        <w:pStyle w:val="Normal"/>
        <w:keepNext w:val="true"/>
        <w:spacing w:lineRule="auto" w:line="240" w:before="0" w:after="0"/>
        <w:contextualSpacing/>
        <w:jc w:val="center"/>
        <w:rPr/>
      </w:pPr>
      <w:r>
        <w:rPr>
          <w:iCs/>
          <w:color w:val="000000"/>
          <w:sz w:val="20"/>
          <w:szCs w:val="20"/>
          <w:lang w:val="en-US"/>
        </w:rPr>
        <w:t>г. Кемерово</w:t>
      </w:r>
      <w:bookmarkStart w:id="0" w:name="_GoBack_Копия_1"/>
      <w:bookmarkEnd w:id="0"/>
    </w:p>
    <w:p>
      <w:pPr>
        <w:pStyle w:val="Normalb4485665-cec4-46c7-8f7d-476000099893"/>
        <w:spacing w:lineRule="auto" w:line="240"/>
        <w:jc w:val="center"/>
        <w:rPr>
          <w:iCs/>
          <w:sz w:val="28"/>
        </w:rPr>
      </w:pPr>
      <w:r>
        <w:rPr>
          <w:iCs/>
          <w:sz w:val="28"/>
        </w:rPr>
      </w:r>
    </w:p>
    <w:p>
      <w:pPr>
        <w:pStyle w:val="Normalb4485665-cec4-46c7-8f7d-476000099893"/>
        <w:spacing w:lineRule="auto" w:line="240"/>
        <w:jc w:val="center"/>
        <w:rPr>
          <w:sz w:val="28"/>
          <w:szCs w:val="28"/>
        </w:rPr>
      </w:pPr>
      <w:r>
        <w:rPr>
          <w:b/>
          <w:iCs/>
          <w:sz w:val="28"/>
          <w:szCs w:val="28"/>
        </w:rPr>
        <w:t>Об утверждении административного регламента</w:t>
      </w:r>
    </w:p>
    <w:p>
      <w:pPr>
        <w:pStyle w:val="Normalb4485665-cec4-46c7-8f7d-476000099893"/>
        <w:spacing w:lineRule="auto" w:line="240"/>
        <w:jc w:val="center"/>
        <w:rPr>
          <w:sz w:val="28"/>
          <w:szCs w:val="28"/>
        </w:rPr>
      </w:pPr>
      <w:r>
        <w:rPr>
          <w:b/>
          <w:iCs/>
          <w:color w:val="000000"/>
          <w:sz w:val="28"/>
          <w:szCs w:val="28"/>
          <w:lang w:val="en-US"/>
        </w:rPr>
        <w:t>Министерства образования Кузбасса</w:t>
      </w:r>
      <w:r>
        <w:rPr>
          <w:b/>
          <w:iCs/>
          <w:color w:val="000000"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по предоставлению государственной услуги «</w:t>
      </w:r>
      <w:r>
        <w:rPr>
          <w:b/>
          <w:iCs/>
          <w:color w:val="000000"/>
          <w:sz w:val="28"/>
          <w:szCs w:val="28"/>
          <w:lang w:val="en-US"/>
        </w:rPr>
        <w:t>Осуществление оценки качества оказания общественно полезных услуг социально ориентированной некоммерческой организацией в рамках компетенции Министерства образования Кузбасса</w:t>
      </w:r>
      <w:r>
        <w:rPr>
          <w:b/>
          <w:iCs/>
          <w:sz w:val="28"/>
          <w:szCs w:val="28"/>
        </w:rPr>
        <w:t>»</w:t>
      </w:r>
    </w:p>
    <w:p>
      <w:pPr>
        <w:pStyle w:val="Normalb4485665-cec4-46c7-8f7d-476000099893"/>
        <w:spacing w:lineRule="auto" w:line="240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val="en-US"/>
        </w:rPr>
        <w:t xml:space="preserve">В соответствии с Федеральным законом от 27.07.2010 № 210-ФЗ </w:t>
      </w:r>
      <w:r>
        <w:rPr>
          <w:b w:val="false"/>
          <w:bCs w:val="false"/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Об организации предоставления государственных и муниципальных услуг</w:t>
      </w:r>
      <w:r>
        <w:rPr>
          <w:b w:val="false"/>
          <w:bCs w:val="false"/>
          <w:sz w:val="28"/>
          <w:szCs w:val="28"/>
          <w:lang w:val="en-US"/>
        </w:rPr>
        <w:t>»</w:t>
      </w:r>
      <w:r>
        <w:rPr>
          <w:sz w:val="28"/>
          <w:szCs w:val="28"/>
          <w:lang w:val="en-US"/>
        </w:rPr>
        <w:t xml:space="preserve">, постановлением Правительства Российской Федерации от 20.07.2021 № 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14.11.2025 № 1795 </w:t>
      </w:r>
      <w:r>
        <w:rPr>
          <w:b w:val="false"/>
          <w:bCs w:val="false"/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 внесении изменений в постановление Правительства Российской Федерации от 26.01.2017 № 89</w:t>
      </w:r>
      <w:r>
        <w:rPr>
          <w:b w:val="false"/>
          <w:bCs w:val="false"/>
          <w:sz w:val="28"/>
          <w:szCs w:val="28"/>
          <w:lang w:val="en-US"/>
        </w:rPr>
        <w:t>»</w:t>
      </w:r>
      <w:r>
        <w:rPr>
          <w:sz w:val="28"/>
          <w:szCs w:val="28"/>
          <w:lang w:val="en-US"/>
        </w:rPr>
        <w:t xml:space="preserve">, постановлением Правительства Кемеровской – Кузбасса от 15.05.2020 № 290 «Об утверждении перечня государственных услуг исполнительных органов Кемеровской области – Кузбасса», постановлением Правительства Кемеровской области – Кузбасса от 12.08.2025 № 506 </w:t>
      </w:r>
      <w:r>
        <w:rPr>
          <w:b w:val="false"/>
          <w:bCs w:val="false"/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– Кузбасса</w:t>
      </w:r>
      <w:r>
        <w:rPr>
          <w:b w:val="false"/>
          <w:bCs w:val="false"/>
          <w:sz w:val="28"/>
          <w:szCs w:val="28"/>
          <w:lang w:val="en-US"/>
        </w:rPr>
        <w:t>»</w:t>
      </w:r>
    </w:p>
    <w:p>
      <w:pPr>
        <w:pStyle w:val="Normal"/>
        <w:widowControl/>
        <w:suppressAutoHyphens w:val="true"/>
        <w:bidi w:val="0"/>
        <w:spacing w:lineRule="auto" w:line="240"/>
        <w:ind w:firstLine="737" w:left="0" w:right="0"/>
        <w:jc w:val="both"/>
        <w:rPr>
          <w:b w:val="false"/>
          <w:bCs w:val="false"/>
          <w:sz w:val="28"/>
          <w:szCs w:val="28"/>
          <w:lang w:val="en-US"/>
        </w:rPr>
      </w:pPr>
      <w:r>
        <w:rPr>
          <w:b w:val="false"/>
          <w:bCs w:val="false"/>
          <w:sz w:val="28"/>
          <w:szCs w:val="28"/>
          <w:lang w:val="en-US"/>
        </w:rPr>
      </w:r>
    </w:p>
    <w:p>
      <w:pPr>
        <w:pStyle w:val="Normal"/>
        <w:widowControl/>
        <w:suppressAutoHyphens w:val="true"/>
        <w:bidi w:val="0"/>
        <w:spacing w:lineRule="auto" w:line="240"/>
        <w:ind w:firstLine="737" w:left="0" w:right="0"/>
        <w:jc w:val="both"/>
        <w:rPr/>
      </w:pPr>
      <w:r>
        <w:rPr>
          <w:sz w:val="28"/>
          <w:szCs w:val="28"/>
          <w:lang w:val="en-US"/>
        </w:rPr>
        <w:t>ПРИКАЗЫВАЮ:</w:t>
      </w:r>
    </w:p>
    <w:p>
      <w:pPr>
        <w:pStyle w:val="Normal"/>
        <w:widowControl/>
        <w:suppressAutoHyphens w:val="true"/>
        <w:bidi w:val="0"/>
        <w:spacing w:lineRule="auto" w:line="240"/>
        <w:ind w:firstLine="737" w:left="0" w:righ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sectPr>
          <w:type w:val="nextPage"/>
          <w:pgSz w:w="11906" w:h="16838"/>
          <w:pgMar w:left="1747" w:right="813" w:gutter="0" w:header="0" w:top="1714" w:footer="0" w:bottom="1129"/>
          <w:pgNumType w:fmt="decimal"/>
          <w:formProt w:val="false"/>
          <w:textDirection w:val="lrTb"/>
          <w:docGrid w:type="default" w:linePitch="100" w:charSpace="0"/>
        </w:sectPr>
        <w:pStyle w:val="Normal"/>
        <w:widowControl/>
        <w:tabs>
          <w:tab w:val="clear" w:pos="720"/>
          <w:tab w:val="left" w:pos="99" w:leader="none"/>
        </w:tabs>
        <w:suppressAutoHyphens w:val="true"/>
        <w:bidi w:val="0"/>
        <w:spacing w:lineRule="auto" w:line="240"/>
        <w:ind w:firstLine="737" w:left="0" w:right="0"/>
        <w:jc w:val="both"/>
        <w:rPr/>
      </w:pPr>
      <w:r>
        <w:rPr>
          <w:sz w:val="28"/>
          <w:szCs w:val="28"/>
          <w:lang w:eastAsia="ru-RU"/>
        </w:rPr>
        <w:t xml:space="preserve">1. Утвердить прилагаемый административный </w:t>
      </w:r>
      <w:hyperlink r:id="rId3">
        <w:r>
          <w:rPr>
            <w:rStyle w:val="Style"/>
            <w:sz w:val="28"/>
            <w:szCs w:val="28"/>
            <w:lang w:eastAsia="ru-RU"/>
          </w:rPr>
          <w:t>регламент</w:t>
        </w:r>
      </w:hyperlink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Министерства образования Кузбасса</w:t>
      </w:r>
      <w:r>
        <w:rPr>
          <w:sz w:val="28"/>
          <w:szCs w:val="28"/>
          <w:lang w:eastAsia="ru-RU"/>
        </w:rPr>
        <w:t xml:space="preserve"> по предоставлению государственной услуги «</w:t>
      </w:r>
      <w:r>
        <w:rPr>
          <w:sz w:val="28"/>
          <w:szCs w:val="28"/>
        </w:rPr>
        <w:t xml:space="preserve">Осуществление   оценки   качества  оказания  общественно  полезных  услуг социально ориентированной некоммерческой организацией в рамках компетенции Министерства образования Кузбасса». </w:t>
      </w:r>
    </w:p>
    <w:p>
      <w:pPr>
        <w:pStyle w:val="Normal"/>
        <w:widowControl/>
        <w:suppressAutoHyphens w:val="true"/>
        <w:bidi w:val="0"/>
        <w:spacing w:lineRule="auto" w:line="240"/>
        <w:ind w:firstLine="737" w:left="0" w:right="0"/>
        <w:jc w:val="both"/>
        <w:rPr/>
      </w:pPr>
      <w:r>
        <w:rPr>
          <w:sz w:val="28"/>
          <w:szCs w:val="28"/>
        </w:rPr>
        <w:t>2. Признать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утратившим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силу</w:t>
      </w:r>
      <w:r>
        <w:rPr>
          <w:sz w:val="28"/>
          <w:szCs w:val="28"/>
          <w:lang w:val="en-US"/>
        </w:rPr>
        <w:t xml:space="preserve"> приказ Министерства образования Кузбасса от 27.03.2026 № 778 </w:t>
      </w:r>
      <w:r>
        <w:rPr>
          <w:b w:val="false"/>
          <w:bCs w:val="false"/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Об утверждении административного регламента Министерства образования Кузбасса по предоставлению государственной услуги </w:t>
      </w:r>
      <w:r>
        <w:rPr>
          <w:b w:val="false"/>
          <w:bCs w:val="false"/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Осуществление оценки качества оказания общественно полезных  услуг  социально ориентированной некоммерческой организацией в рамках компетенции Министерства образования Кузбасса».</w:t>
      </w:r>
    </w:p>
    <w:p>
      <w:pPr>
        <w:pStyle w:val="Normal"/>
        <w:widowControl/>
        <w:suppressAutoHyphens w:val="true"/>
        <w:bidi w:val="0"/>
        <w:spacing w:lineRule="auto" w:line="240"/>
        <w:ind w:firstLine="737" w:left="0" w:right="0"/>
        <w:jc w:val="both"/>
        <w:rPr/>
      </w:pPr>
      <w:r>
        <w:rPr>
          <w:sz w:val="28"/>
          <w:szCs w:val="28"/>
          <w:lang w:val="en-US"/>
        </w:rPr>
        <w:t>3. Отделу информатизации Министерства образования Кузбасса обеспечить размещение настоящего приказа на официальном сайте Министерства образования Кузбасса.</w:t>
      </w:r>
    </w:p>
    <w:p>
      <w:pPr>
        <w:pStyle w:val="Normal"/>
        <w:widowControl/>
        <w:suppressAutoHyphens w:val="true"/>
        <w:bidi w:val="0"/>
        <w:spacing w:lineRule="auto" w:line="240"/>
        <w:ind w:firstLine="737" w:left="0" w:right="0"/>
        <w:jc w:val="both"/>
        <w:rPr/>
      </w:pPr>
      <w:r>
        <w:rPr>
          <w:sz w:val="28"/>
          <w:szCs w:val="28"/>
          <w:lang w:val="en-US"/>
        </w:rPr>
        <w:t xml:space="preserve">4. Управлению правовой и кадровой работы Министерства образования Кузбасса обеспечить размещение настоящего приказа в информационно-телекоммуникационной сети </w:t>
      </w:r>
      <w:r>
        <w:rPr>
          <w:b w:val="false"/>
          <w:bCs w:val="false"/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Интернет</w:t>
      </w:r>
      <w:r>
        <w:rPr>
          <w:b w:val="false"/>
          <w:bCs w:val="false"/>
          <w:sz w:val="28"/>
          <w:szCs w:val="28"/>
          <w:lang w:val="en-US"/>
        </w:rPr>
        <w:t>»</w:t>
      </w:r>
      <w:r>
        <w:rPr>
          <w:sz w:val="28"/>
          <w:szCs w:val="28"/>
          <w:lang w:val="en-US"/>
        </w:rPr>
        <w:t xml:space="preserve"> в сетевом издании </w:t>
      </w:r>
      <w:r>
        <w:rPr>
          <w:b w:val="false"/>
          <w:bCs w:val="false"/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Электронный бюллетень Правительства Кемеровской области – Кузбасса</w:t>
      </w:r>
      <w:r>
        <w:rPr>
          <w:b w:val="false"/>
          <w:bCs w:val="false"/>
          <w:sz w:val="28"/>
          <w:szCs w:val="28"/>
          <w:lang w:val="en-US"/>
        </w:rPr>
        <w:t>»</w:t>
      </w:r>
      <w:r>
        <w:rPr>
          <w:sz w:val="28"/>
          <w:szCs w:val="28"/>
          <w:lang w:val="en-US"/>
        </w:rPr>
        <w:t xml:space="preserve"> и на официальном интернет-портале правовой информации.</w:t>
      </w:r>
    </w:p>
    <w:p>
      <w:pPr>
        <w:pStyle w:val="Normal"/>
        <w:widowControl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160"/>
        <w:ind w:firstLine="737" w:left="0" w:right="0"/>
        <w:contextualSpacing/>
        <w:jc w:val="both"/>
        <w:rPr/>
      </w:pPr>
      <w:r>
        <w:rPr>
          <w:sz w:val="28"/>
          <w:szCs w:val="28"/>
          <w:lang w:val="en-US"/>
        </w:rPr>
        <w:t>5. Контроль за исполнением настоящего приказа оставляю за собой.</w:t>
      </w:r>
    </w:p>
    <w:p>
      <w:pPr>
        <w:pStyle w:val="Normal"/>
        <w:widowControl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160"/>
        <w:ind w:firstLine="737" w:left="0" w:right="0"/>
        <w:contextualSpacing/>
        <w:jc w:val="both"/>
        <w:rPr/>
      </w:pPr>
      <w:r>
        <w:rPr>
          <w:sz w:val="28"/>
          <w:szCs w:val="28"/>
          <w:lang w:val="en-US"/>
        </w:rPr>
        <w:t>6. Настоящий приказ вступает в силу с 01.12.2026.</w:t>
      </w:r>
    </w:p>
    <w:p>
      <w:pPr>
        <w:pStyle w:val="Normal"/>
        <w:keepNext w:val="true"/>
        <w:spacing w:lineRule="auto" w:line="24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hanging="0"/>
        <w:jc w:val="both"/>
        <w:rPr>
          <w:sz w:val="28"/>
          <w:szCs w:val="28"/>
        </w:rPr>
      </w:pPr>
      <w:r>
        <w:rPr>
          <w:iCs/>
          <w:sz w:val="28"/>
          <w:szCs w:val="28"/>
          <w:lang w:val="en-US"/>
        </w:rPr>
        <w:t>Министр образования Кузбасса                                                  С.Ю. Балакирева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lineRule="auto" w:line="240" w:before="0" w:after="0"/>
        <w:ind w:left="5670" w:right="-1"/>
        <w:contextualSpacing/>
        <w:rPr>
          <w:iCs/>
          <w:sz w:val="28"/>
          <w:szCs w:val="28"/>
        </w:rPr>
      </w:pPr>
      <w:r>
        <w:rPr>
          <w:iCs/>
          <w:sz w:val="28"/>
          <w:szCs w:val="28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lineRule="auto" w:line="240" w:before="0" w:after="0"/>
        <w:ind w:left="5670" w:right="-1"/>
        <w:contextualSpacing/>
        <w:rPr>
          <w:iCs/>
          <w:sz w:val="28"/>
          <w:szCs w:val="28"/>
        </w:rPr>
      </w:pPr>
      <w:r>
        <w:rPr>
          <w:iCs/>
          <w:sz w:val="28"/>
          <w:szCs w:val="28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left="5670" w:right="-1"/>
        <w:contextualSpacing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</w:r>
    </w:p>
    <w:p>
      <w:pPr>
        <w:pStyle w:val="Normalb4485665-cec4-46c7-8f7d-476000099893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5102" w:right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iCs/>
          <w:sz w:val="28"/>
          <w:szCs w:val="28"/>
        </w:rPr>
        <w:t>УТВЕРЖДЕН</w:t>
      </w:r>
      <w:r>
        <w:rPr>
          <w:iCs/>
          <w:sz w:val="28"/>
          <w:szCs w:val="28"/>
          <w:lang w:val="en-US"/>
        </w:rPr>
        <w:t xml:space="preserve"> </w:t>
      </w:r>
    </w:p>
    <w:p>
      <w:pPr>
        <w:pStyle w:val="Normalb4485665-cec4-46c7-8f7d-476000099893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4876" w:right="0"/>
        <w:contextualSpacing/>
        <w:jc w:val="center"/>
        <w:rPr>
          <w:rFonts w:ascii="Times New Roman" w:hAnsi="Times New Roman"/>
        </w:rPr>
      </w:pPr>
      <w:r>
        <w:rPr>
          <w:iCs/>
          <w:color w:val="000000"/>
          <w:sz w:val="28"/>
          <w:szCs w:val="28"/>
          <w:lang w:val="en-US"/>
        </w:rPr>
        <w:t xml:space="preserve">приказом Министерства образования Кузбасса </w:t>
      </w:r>
      <w:r>
        <w:rPr>
          <w:iCs/>
          <w:sz w:val="28"/>
          <w:szCs w:val="28"/>
        </w:rPr>
        <w:t>от</w:t>
      </w:r>
      <w:r>
        <w:rPr>
          <w:iCs/>
          <w:sz w:val="28"/>
          <w:szCs w:val="28"/>
          <w:lang w:val="en-US"/>
        </w:rPr>
        <w:t> </w:t>
      </w:r>
      <w:r>
        <w:rPr>
          <w:iCs/>
          <w:color w:val="000000"/>
          <w:sz w:val="28"/>
          <w:szCs w:val="28"/>
          <w:lang w:val="en-US"/>
        </w:rPr>
        <w:t>_____________</w:t>
      </w:r>
      <w:r>
        <w:rPr>
          <w:iCs/>
          <w:sz w:val="28"/>
          <w:lang w:val="en-US"/>
        </w:rPr>
        <w:t xml:space="preserve"> № </w:t>
      </w:r>
      <w:r>
        <w:rPr>
          <w:iCs/>
          <w:color w:val="000000"/>
          <w:sz w:val="28"/>
          <w:lang w:val="en-US"/>
        </w:rPr>
        <w:t>_____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right="-1"/>
        <w:contextualSpacing/>
        <w:rPr>
          <w:rFonts w:ascii="Times New Roman" w:hAnsi="Times New Roman"/>
          <w:iCs/>
          <w:sz w:val="28"/>
          <w:lang w:val="en-US"/>
        </w:rPr>
      </w:pPr>
      <w:r>
        <w:rPr>
          <w:iCs/>
          <w:sz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right="-1"/>
        <w:contextualSpacing/>
        <w:rPr>
          <w:rFonts w:ascii="Times New Roman" w:hAnsi="Times New Roman"/>
          <w:iCs/>
          <w:sz w:val="28"/>
          <w:lang w:val="en-US"/>
        </w:rPr>
      </w:pPr>
      <w:r>
        <w:rPr>
          <w:iCs/>
          <w:sz w:val="28"/>
          <w:lang w:val="en-US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Times New Roman" w:hAnsi="Times New Roman"/>
        </w:rPr>
      </w:pPr>
      <w:r>
        <w:rPr>
          <w:b/>
          <w:iCs/>
          <w:sz w:val="28"/>
        </w:rPr>
        <w:t>Административный регламент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Times New Roman" w:hAnsi="Times New Roman"/>
        </w:rPr>
      </w:pPr>
      <w:r>
        <w:rPr>
          <w:b/>
          <w:bCs/>
          <w:color w:val="000000"/>
          <w:sz w:val="28"/>
          <w:szCs w:val="28"/>
        </w:rPr>
        <w:t>Министерства образования Кузбасса</w:t>
      </w:r>
      <w:r>
        <w:rPr>
          <w:b/>
          <w:iCs/>
          <w:color w:val="000000"/>
          <w:sz w:val="28"/>
        </w:rPr>
        <w:t xml:space="preserve"> </w:t>
      </w:r>
      <w:r>
        <w:rPr>
          <w:b/>
          <w:iCs/>
          <w:sz w:val="28"/>
        </w:rPr>
        <w:t>по предоставлению государственной услуги «</w:t>
      </w:r>
      <w:r>
        <w:rPr>
          <w:b/>
          <w:iCs/>
          <w:color w:val="000000"/>
          <w:sz w:val="28"/>
          <w:lang w:val="en-US"/>
        </w:rPr>
        <w:t>Осуществление оценки качества оказания общественно полезных услуг социально ориентированной некоммерческой организацией в рамках компетенции Министерства образования Кузбасса</w:t>
      </w:r>
      <w:r>
        <w:rPr>
          <w:b/>
          <w:iCs/>
          <w:sz w:val="28"/>
        </w:rPr>
        <w:t>»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right="-1"/>
        <w:contextualSpacing/>
        <w:rPr>
          <w:rFonts w:ascii="Times New Roman" w:hAnsi="Times New Roman"/>
          <w:iCs/>
          <w:sz w:val="28"/>
        </w:rPr>
      </w:pPr>
      <w:r>
        <w:rPr>
          <w:iCs/>
          <w:sz w:val="28"/>
        </w:rPr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Times New Roman" w:hAnsi="Times New Roman"/>
        </w:rPr>
      </w:pPr>
      <w:r>
        <w:rPr>
          <w:b/>
          <w:iCs/>
          <w:sz w:val="28"/>
        </w:rPr>
        <w:t>I. Общие положения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Times New Roman" w:hAnsi="Times New Roman"/>
          <w:b/>
          <w:iCs/>
          <w:sz w:val="28"/>
        </w:rPr>
      </w:pPr>
      <w:r>
        <w:rPr>
          <w:b/>
          <w:iCs/>
          <w:sz w:val="28"/>
        </w:rPr>
      </w:r>
    </w:p>
    <w:p>
      <w:pPr>
        <w:pStyle w:val="ListParagraph21d26da1-1b35-4afa-b5c5-41782e1da14b"/>
        <w:widowControl/>
        <w:numPr>
          <w:ilvl w:val="6"/>
          <w:numId w:val="1"/>
        </w:numPr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iCs/>
          <w:sz w:val="28"/>
        </w:rPr>
        <w:t>Настоящий административный регламент устанавливает порядок и стандарт предоставления государственной услуги «</w:t>
      </w:r>
      <w:r>
        <w:rPr>
          <w:iCs/>
          <w:color w:val="000000"/>
          <w:sz w:val="28"/>
          <w:lang w:val="en-US"/>
        </w:rPr>
        <w:t>Осуществление оценки качества оказания общественно полезных услуг социально ориентированной некоммерческой организацией в рамках компетенции Министерства образования Кузбасса</w:t>
      </w:r>
      <w:r>
        <w:rPr>
          <w:iCs/>
          <w:sz w:val="28"/>
        </w:rPr>
        <w:t>».</w:t>
      </w:r>
    </w:p>
    <w:p>
      <w:pPr>
        <w:pStyle w:val="ListParagraph21d26da1-1b35-4afa-b5c5-41782e1da14b"/>
        <w:widowControl/>
        <w:numPr>
          <w:ilvl w:val="6"/>
          <w:numId w:val="1"/>
        </w:numPr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iCs/>
          <w:sz w:val="28"/>
        </w:rPr>
      </w:pPr>
      <w:r>
        <w:rPr>
          <w:iCs/>
          <w:sz w:val="28"/>
        </w:rPr>
        <w:t xml:space="preserve">Услуга предоставляется следующим категориям заявителей: 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iCs/>
          <w:color w:val="000000"/>
          <w:sz w:val="28"/>
          <w:lang w:val="en-US"/>
        </w:rPr>
        <w:t>а) региональные, местные общественные организации и движения, региональные отделения международных, общероссийских и межрегиональных общественных организаций и движений;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iCs/>
          <w:color w:val="000000"/>
          <w:sz w:val="28"/>
          <w:lang w:val="en-US"/>
        </w:rPr>
        <w:t>б) региональные отделения местных религиозных организаций, централизованных религиозных организаций, имеющих местные религиозные организации на территории одного субъекта Российской Федерации, религиозные организации, образованные указанными централизованными религиозными организациями;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iCs/>
          <w:color w:val="000000"/>
          <w:sz w:val="28"/>
          <w:lang w:val="en-US"/>
        </w:rPr>
        <w:t>в) иные некоммерческие организации, на которые распространяется специальный порядок государственной регистрации некоммерческих организаций, установленный Федеральным законом от 12 января 1996 г. № 7-ФЗ «О некоммерческих организациях</w:t>
      </w:r>
      <w:r>
        <w:rPr>
          <w:b w:val="false"/>
          <w:bCs w:val="false"/>
          <w:iCs/>
          <w:color w:val="000000"/>
          <w:sz w:val="28"/>
          <w:szCs w:val="28"/>
          <w:lang w:val="en-US" w:eastAsia="ru-RU"/>
        </w:rPr>
        <w:t>»;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b w:val="false"/>
          <w:bCs w:val="false"/>
          <w:iCs/>
          <w:color w:val="000000"/>
          <w:sz w:val="28"/>
          <w:szCs w:val="28"/>
          <w:lang w:val="en-US" w:eastAsia="ru-RU"/>
        </w:rPr>
        <w:t>г)</w:t>
      </w:r>
      <w:r>
        <w:rPr>
          <w:iCs/>
          <w:color w:val="000000"/>
          <w:sz w:val="28"/>
          <w:lang w:val="en-US"/>
        </w:rPr>
        <w:t xml:space="preserve"> социально ориентированная некоммерческая организация, имеющая представителей, действующих на основании доверенностей, оформленных в соответствии с гражданским законодательством Российской Федерации</w:t>
      </w:r>
      <w:r>
        <w:rPr>
          <w:iCs/>
          <w:sz w:val="28"/>
          <w:szCs w:val="28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>3. Интересы заявителей, указанных в пункте 2 настоящего административного регламента, могут представлять лица, обладающие соответствующими полномочиями.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iCs/>
          <w:sz w:val="28"/>
          <w:szCs w:val="28"/>
        </w:rPr>
        <w:t>4. Услуга должна быть предоставлена заявителю в соответствии с категориями (признаками) заявителя, которые размещаются в реестре услуг и в федеральной государственной информационной системе «Единый портал государственных и муниципальных услуг (функций)».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/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>5. Категории (признаки) заявителя определяются в результате анкетирования, проводимого органом, предоставляющим Услугу, осуществляемого в соответствии с таблицей 2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/>
      </w:pPr>
      <w:r>
        <w:rPr>
          <w:b/>
          <w:bCs/>
          <w:sz w:val="28"/>
          <w:szCs w:val="28"/>
        </w:rPr>
        <w:t>II. Стандарт предоставления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/>
      </w:pPr>
      <w:r>
        <w:rPr>
          <w:b/>
          <w:bCs/>
          <w:sz w:val="28"/>
          <w:szCs w:val="28"/>
        </w:rPr>
        <w:t>Наименование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iCs/>
          <w:color w:val="000000"/>
          <w:sz w:val="28"/>
          <w:szCs w:val="28"/>
          <w:lang w:val="en-US"/>
        </w:rPr>
        <w:t>6. Осуществление оценки качества оказания общественно полезных услуг социально ориентированной некоммерческой организацией в рамках компетенции Министерства образования Кузбасса</w:t>
      </w:r>
      <w:r>
        <w:rPr>
          <w:iCs/>
          <w:color w:val="000000"/>
          <w:sz w:val="28"/>
          <w:szCs w:val="28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/>
      </w:pPr>
      <w:r>
        <w:rPr>
          <w:b/>
          <w:bCs/>
          <w:sz w:val="28"/>
          <w:szCs w:val="28"/>
        </w:rPr>
        <w:t>Наименование органа, предоставляющего Услугу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tabs>
          <w:tab w:val="clear" w:pos="720"/>
          <w:tab w:val="left" w:pos="890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>7. Услугу предоставляет </w:t>
      </w:r>
      <w:r>
        <w:rPr>
          <w:color w:val="000000"/>
          <w:sz w:val="28"/>
          <w:szCs w:val="28"/>
        </w:rPr>
        <w:t>Министерство образования Кузбасса</w:t>
      </w:r>
      <w:r>
        <w:rPr>
          <w:iCs/>
          <w:sz w:val="28"/>
          <w:szCs w:val="28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/>
      </w:pPr>
      <w:r>
        <w:rPr>
          <w:b/>
          <w:bCs/>
          <w:sz w:val="28"/>
          <w:szCs w:val="28"/>
        </w:rPr>
        <w:t>Результат предоставления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iCs/>
          <w:color w:val="000000"/>
          <w:sz w:val="28"/>
          <w:szCs w:val="28"/>
        </w:rPr>
        <w:t>8.  При обращении заявителя за в</w:t>
      </w:r>
      <w:r>
        <w:rPr>
          <w:iCs/>
          <w:color w:val="000000"/>
          <w:sz w:val="28"/>
          <w:szCs w:val="28"/>
          <w:lang w:val="en-US"/>
        </w:rPr>
        <w:t>ыдачей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>
        <w:rPr>
          <w:iCs/>
          <w:color w:val="000000"/>
          <w:sz w:val="28"/>
          <w:szCs w:val="28"/>
        </w:rPr>
        <w:t xml:space="preserve"> результатом предоставления Услуги являются: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iCs/>
          <w:color w:val="000000"/>
          <w:sz w:val="28"/>
          <w:szCs w:val="28"/>
          <w:lang w:val="en-US"/>
        </w:rPr>
        <w:t>а) 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 (документ на бумажном носителе или в форме электронного документа);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iCs/>
          <w:color w:val="000000"/>
          <w:sz w:val="28"/>
          <w:szCs w:val="28"/>
          <w:lang w:val="en-US"/>
        </w:rPr>
        <w:t>б) решение 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(документ на бумажном носителе или в форме электронного документа)</w:t>
      </w:r>
      <w:r>
        <w:rPr>
          <w:iCs/>
          <w:color w:val="000000"/>
          <w:sz w:val="28"/>
          <w:szCs w:val="28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iCs/>
          <w:color w:val="000000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iCs/>
          <w:color w:val="000000"/>
          <w:sz w:val="28"/>
          <w:szCs w:val="28"/>
        </w:rPr>
        <w:t>9. При обращении заявителя за и</w:t>
      </w:r>
      <w:r>
        <w:rPr>
          <w:iCs/>
          <w:color w:val="000000"/>
          <w:sz w:val="28"/>
          <w:szCs w:val="28"/>
          <w:lang w:val="en-US"/>
        </w:rPr>
        <w:t>справлением опечаток и (или) ошибок в выданном в результате предоставления Услуги заключении</w:t>
      </w:r>
      <w:r>
        <w:rPr>
          <w:iCs/>
          <w:color w:val="000000"/>
          <w:sz w:val="28"/>
          <w:szCs w:val="28"/>
        </w:rPr>
        <w:t xml:space="preserve"> результатом предоставления Услуги являются: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>а) 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 с исправленными опечатками и (или) ошибками (документ на бумажном носителе или в форме электронного документа);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iCs/>
          <w:color w:val="000000"/>
          <w:sz w:val="28"/>
          <w:szCs w:val="28"/>
          <w:lang w:val="en-US"/>
        </w:rPr>
        <w:t>б) решение 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с исправленными опечатками и (или) ошибками (документ на бумажном носителе или в форме электронного документа)</w:t>
      </w:r>
      <w:r>
        <w:rPr>
          <w:iCs/>
          <w:color w:val="000000"/>
          <w:sz w:val="28"/>
          <w:szCs w:val="28"/>
        </w:rPr>
        <w:t xml:space="preserve">.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iCs/>
          <w:color w:val="000000"/>
          <w:sz w:val="28"/>
          <w:szCs w:val="28"/>
        </w:rPr>
        <w:t>10. При обращении заявителя за в</w:t>
      </w:r>
      <w:r>
        <w:rPr>
          <w:iCs/>
          <w:color w:val="000000"/>
          <w:sz w:val="28"/>
          <w:szCs w:val="28"/>
          <w:lang w:val="en-US"/>
        </w:rPr>
        <w:t>ыдачей дубликата заключения о соответствии качества оказания социально ориентированной некоммерческой организацией общественно полезной услуги установленным критериям</w:t>
      </w:r>
      <w:r>
        <w:rPr>
          <w:iCs/>
          <w:color w:val="000000"/>
          <w:sz w:val="28"/>
          <w:szCs w:val="28"/>
        </w:rPr>
        <w:t xml:space="preserve"> результатом предоставления Услуги являются: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iCs/>
          <w:color w:val="000000"/>
          <w:sz w:val="28"/>
          <w:szCs w:val="28"/>
        </w:rPr>
        <w:t xml:space="preserve">а) </w:t>
      </w:r>
      <w:r>
        <w:rPr>
          <w:iCs/>
          <w:color w:val="000000"/>
          <w:sz w:val="28"/>
          <w:szCs w:val="28"/>
          <w:lang w:val="en-US"/>
        </w:rPr>
        <w:t>дубликат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en-US"/>
        </w:rPr>
        <w:t>(документ на бумажном носителе или в форме электронного документа);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iCs/>
          <w:color w:val="000000"/>
          <w:sz w:val="28"/>
          <w:szCs w:val="28"/>
          <w:lang w:val="en-US"/>
        </w:rPr>
        <w:t>б) решение об отказе в выдаче дубликата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(документ на бумажном носителе или в форме электронного документа)</w:t>
      </w:r>
      <w:r>
        <w:rPr>
          <w:iCs/>
          <w:color w:val="000000"/>
          <w:sz w:val="28"/>
          <w:szCs w:val="28"/>
        </w:rPr>
        <w:t xml:space="preserve">.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iCs/>
          <w:color w:val="000000"/>
          <w:sz w:val="28"/>
          <w:szCs w:val="28"/>
        </w:rPr>
        <w:t xml:space="preserve">11. Результаты предоставления Услуги могут быть получены заявителем </w:t>
      </w:r>
      <w:r>
        <w:rPr>
          <w:color w:val="000000"/>
          <w:sz w:val="28"/>
          <w:szCs w:val="28"/>
        </w:rPr>
        <w:t xml:space="preserve">в Органе власти, посредством почтового отправления с описью вложения, </w:t>
      </w:r>
      <w:r>
        <w:rPr>
          <w:color w:val="000000"/>
          <w:sz w:val="28"/>
          <w:szCs w:val="28"/>
          <w:lang w:val="en-US"/>
        </w:rPr>
        <w:t xml:space="preserve">подсистемы регионального портала государственных и муниципальных услуг (функций) государственной информационной системы </w:t>
      </w:r>
      <w:r>
        <w:rPr>
          <w:color w:val="000000"/>
          <w:sz w:val="28"/>
          <w:szCs w:val="28"/>
          <w:lang w:val="en-US" w:eastAsia="ru-RU"/>
        </w:rPr>
        <w:t>«</w:t>
      </w:r>
      <w:r>
        <w:rPr>
          <w:color w:val="000000"/>
          <w:sz w:val="28"/>
          <w:szCs w:val="28"/>
          <w:lang w:val="en-US"/>
        </w:rPr>
        <w:t>Комплексная информационная система оказания государственных и муниципальных услуг Кемеровской области – Кузбасса» (при наличии технической возможности)</w:t>
      </w:r>
      <w:r>
        <w:rPr>
          <w:color w:val="auto"/>
          <w:sz w:val="28"/>
          <w:szCs w:val="28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color w:val="auto"/>
          <w:sz w:val="28"/>
          <w:szCs w:val="28"/>
        </w:rPr>
        <w:t xml:space="preserve">12. Результат предоставления Услуги направляется в порядке межведомственного информационного взаимодействия в Управление Министерства юстиции Российской Федерации в Кемеровской области </w:t>
      </w:r>
      <w:r>
        <w:rPr>
          <w:b w:val="false"/>
          <w:bCs w:val="false"/>
          <w:iCs/>
          <w:color w:val="000000"/>
          <w:sz w:val="28"/>
          <w:szCs w:val="28"/>
          <w:lang w:val="en-US"/>
        </w:rPr>
        <w:t>–</w:t>
      </w:r>
      <w:r>
        <w:rPr>
          <w:color w:val="auto"/>
          <w:sz w:val="28"/>
          <w:szCs w:val="28"/>
        </w:rPr>
        <w:t xml:space="preserve"> Кузбассу.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/>
      </w:pPr>
      <w:r>
        <w:rPr>
          <w:b/>
          <w:bCs/>
          <w:sz w:val="28"/>
          <w:szCs w:val="28"/>
        </w:rPr>
        <w:t>Срок предоставления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iCs/>
          <w:color w:val="auto"/>
          <w:sz w:val="28"/>
          <w:szCs w:val="28"/>
        </w:rPr>
        <w:t xml:space="preserve">13. </w:t>
      </w:r>
      <w:r>
        <w:rPr>
          <w:iCs/>
          <w:color w:val="auto"/>
          <w:sz w:val="28"/>
          <w:szCs w:val="28"/>
          <w:lang w:val="en-US" w:eastAsia="ru-RU"/>
        </w:rPr>
        <w:t>Максимальный срок предоставления Услуги при обращении заявителя за выдачей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составляет 18 рабочих дней</w:t>
      </w:r>
      <w:r>
        <w:rPr>
          <w:rStyle w:val="FootnoteReference"/>
          <w:iCs/>
          <w:color w:val="auto"/>
          <w:sz w:val="28"/>
          <w:szCs w:val="28"/>
          <w:lang w:val="en-US" w:eastAsia="ru-RU"/>
        </w:rPr>
        <w:footnoteReference w:id="2"/>
      </w:r>
      <w:r>
        <w:rPr>
          <w:iCs/>
          <w:color w:val="auto"/>
          <w:sz w:val="28"/>
          <w:szCs w:val="28"/>
          <w:lang w:val="en-US" w:eastAsia="ru-RU"/>
        </w:rPr>
        <w:t xml:space="preserve"> с даты регистрации заявления о предоставлении Услуги и документов, необходимых для предоставления Услуги, способами, указанными</w:t>
      </w:r>
      <w:r>
        <w:rPr>
          <w:sz w:val="28"/>
          <w:szCs w:val="28"/>
        </w:rPr>
        <w:t xml:space="preserve"> в таблице 3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 xml:space="preserve">14. </w:t>
      </w:r>
      <w:r>
        <w:rPr>
          <w:iCs/>
          <w:color w:val="auto"/>
          <w:sz w:val="28"/>
          <w:szCs w:val="28"/>
          <w:lang w:val="en-US" w:eastAsia="ru-RU"/>
        </w:rPr>
        <w:t>Максимальный срок предоставления Услуги при обращении заявителя за исправлением опечаток и (или) ошибок в документах, выданных в результате предоставления Услуги составляет 5 рабочих дней с даты регистрации заявления об исправлении опечаток и (или) ошибок в документах, выданных в результате предоставления Услуги и документов, необходимых для предоставления Услуги, способами, указанными</w:t>
      </w:r>
      <w:r>
        <w:rPr>
          <w:sz w:val="28"/>
          <w:szCs w:val="28"/>
        </w:rPr>
        <w:t xml:space="preserve"> в таблице 3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 xml:space="preserve">15. </w:t>
      </w:r>
      <w:r>
        <w:rPr>
          <w:iCs/>
          <w:color w:val="auto"/>
          <w:sz w:val="28"/>
          <w:szCs w:val="28"/>
          <w:lang w:val="en-US" w:eastAsia="ru-RU"/>
        </w:rPr>
        <w:t>Максимальный срок предоставления Услуги при обращении заявителя за выдачей дубликата документа, выданного в результате предоставления Услуги составляет 5 рабочих дней с даты регистрации заявления о выдаче дубликата документа, выданного в результате предоставления Услуги и документов, необходимых для предоставления Услуги, способами, указанными</w:t>
      </w:r>
      <w:r>
        <w:rPr>
          <w:sz w:val="28"/>
          <w:szCs w:val="28"/>
        </w:rPr>
        <w:t xml:space="preserve"> в таблице 3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/>
      </w:pPr>
      <w:r>
        <w:rPr>
          <w:b/>
          <w:bCs/>
          <w:sz w:val="28"/>
          <w:szCs w:val="28"/>
        </w:rPr>
        <w:t>Размер платы, взимаемой с заявителя при предоставлении Услуги, и способы ее взимания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>16.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 xml:space="preserve">17. Информация о том, что Услуга предоставляется бесплатно, размещается на официальном сайте Органа власти. При личном обращении заявителя за предоставлением Услуги специалист Органа власти информирует, о том, что Услуга предоставляется бесплатно.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/>
      </w:pPr>
      <w:r>
        <w:rPr>
          <w:b/>
          <w:bCs/>
          <w:sz w:val="28"/>
          <w:szCs w:val="28"/>
        </w:rPr>
        <w:t>Максимальный срок ожидания в очереди при подаче заявителем заявления при получении результата предоставления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tabs>
          <w:tab w:val="clear" w:pos="720"/>
          <w:tab w:val="left" w:pos="49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>18. Максимальный срок ожидания в очереди при подаче заявления о предоставлении Услуги и при получении результата предоставления Услуги в Органе власти составляет не более 15 минут.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/>
      </w:pPr>
      <w:r>
        <w:rPr>
          <w:b/>
          <w:bCs/>
          <w:sz w:val="28"/>
          <w:szCs w:val="28"/>
        </w:rPr>
        <w:t>Срок регистрации заявления заявителя о предоставлении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>19.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b w:val="false"/>
          <w:bCs w:val="false"/>
          <w:color w:val="000000"/>
          <w:sz w:val="28"/>
          <w:szCs w:val="28"/>
          <w:lang w:val="en-US"/>
        </w:rPr>
        <w:t xml:space="preserve">а) при личном обращении в Орган власти – </w:t>
      </w:r>
      <w:r>
        <w:rPr>
          <w:b w:val="false"/>
          <w:bCs w:val="false"/>
          <w:iCs/>
          <w:color w:val="000000"/>
          <w:sz w:val="28"/>
          <w:szCs w:val="28"/>
          <w:lang w:val="en-US"/>
        </w:rPr>
        <w:t>1 рабочий день</w:t>
      </w:r>
      <w:r>
        <w:rPr>
          <w:b w:val="false"/>
          <w:bCs w:val="false"/>
          <w:color w:val="000000"/>
          <w:sz w:val="28"/>
          <w:szCs w:val="28"/>
          <w:lang w:val="en-US"/>
        </w:rPr>
        <w:t>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b w:val="false"/>
          <w:bCs w:val="false"/>
          <w:color w:val="000000"/>
          <w:sz w:val="28"/>
          <w:szCs w:val="28"/>
          <w:lang w:val="en-US"/>
        </w:rPr>
        <w:t xml:space="preserve">б) посредством почтовой связи – </w:t>
      </w:r>
      <w:r>
        <w:rPr>
          <w:b w:val="false"/>
          <w:bCs w:val="false"/>
          <w:iCs/>
          <w:color w:val="000000"/>
          <w:sz w:val="28"/>
          <w:szCs w:val="28"/>
          <w:lang w:val="en-US"/>
        </w:rPr>
        <w:t>1 рабочий день;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b w:val="false"/>
          <w:bCs w:val="false"/>
          <w:iCs/>
          <w:color w:val="000000"/>
          <w:sz w:val="28"/>
          <w:szCs w:val="28"/>
          <w:lang w:val="en-US"/>
        </w:rPr>
        <w:t xml:space="preserve">в) 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>
        <w:rPr>
          <w:b w:val="false"/>
          <w:bCs w:val="false"/>
          <w:iCs/>
          <w:color w:val="000000"/>
          <w:sz w:val="28"/>
          <w:szCs w:val="28"/>
          <w:lang w:val="en-US" w:eastAsia="ru-RU"/>
        </w:rPr>
        <w:t>«</w:t>
      </w:r>
      <w:r>
        <w:rPr>
          <w:b w:val="false"/>
          <w:bCs w:val="false"/>
          <w:iCs/>
          <w:color w:val="000000"/>
          <w:sz w:val="28"/>
          <w:szCs w:val="28"/>
          <w:lang w:val="en-US"/>
        </w:rPr>
        <w:t>Комплексная информационная система оказания государственных и муниципальных услуг Кемеровской области – Кузбасса» (при наличии технической возможности) – 1 рабочий день.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/>
      </w:pPr>
      <w:r>
        <w:rPr>
          <w:b/>
          <w:bCs/>
          <w:sz w:val="28"/>
          <w:szCs w:val="28"/>
        </w:rPr>
        <w:t>Требования к помещениям, в которых предоставляется Услуга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 xml:space="preserve">20. Требования к помещениям, в которых предоставляется Услуга, размещены на официальном сайте </w:t>
      </w:r>
      <w:r>
        <w:rPr>
          <w:sz w:val="28"/>
          <w:szCs w:val="28"/>
          <w:lang w:eastAsia="ru-RU"/>
        </w:rPr>
        <w:t>Органа власти</w:t>
      </w:r>
      <w:r>
        <w:rPr>
          <w:sz w:val="28"/>
          <w:szCs w:val="28"/>
        </w:rPr>
        <w:t xml:space="preserve"> в сети «Интернет».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 xml:space="preserve">21. </w:t>
        <w:tab/>
        <w:t>Нормативные правовые документы, регламентирующие предоставление Услуги, информация о порядке, документах и сроках предоставления Услуги размещаются на официальном сайте Органа власти в сети «Интернет».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center"/>
        <w:rPr/>
      </w:pPr>
      <w:r>
        <w:rPr>
          <w:b/>
          <w:bCs/>
          <w:sz w:val="28"/>
          <w:szCs w:val="28"/>
        </w:rPr>
        <w:t>Показатели качества и доступности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57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tabs>
          <w:tab w:val="clear" w:pos="720"/>
          <w:tab w:val="left" w:pos="49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>22. Показатели качества и доступности Услуги размещены на официальном сайте Органа власти в сети «Интернет».</w:t>
      </w:r>
    </w:p>
    <w:p>
      <w:pPr>
        <w:pStyle w:val="ListParagraph21d26da1-1b35-4afa-b5c5-41782e1da14b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21d26da1-1b35-4afa-b5c5-41782e1da14b"/>
        <w:jc w:val="center"/>
        <w:rPr/>
      </w:pPr>
      <w:r>
        <w:rPr>
          <w:b/>
          <w:bCs/>
          <w:sz w:val="28"/>
          <w:szCs w:val="28"/>
        </w:rPr>
        <w:t>Иные требования к предоставлению Услуги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  <w:t xml:space="preserve">23. Услуги, которые являются необходимыми и обязательными для предоставления Услуги, законодательством Российской Федерации не предусмотрены. 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  <w:t>24. Информационными системами, используемыми для предоставления Услуги являются: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  <w:t xml:space="preserve">а) </w:t>
        <w:tab/>
      </w:r>
      <w:r>
        <w:rPr>
          <w:b w:val="false"/>
          <w:bCs w:val="false"/>
          <w:iCs/>
          <w:color w:val="000000"/>
          <w:sz w:val="28"/>
          <w:szCs w:val="28"/>
          <w:lang w:val="en-US"/>
        </w:rPr>
        <w:t xml:space="preserve">подсистема регионального портала государственных и муниципальных услуг (функций) государственной информационной системы </w:t>
      </w:r>
      <w:r>
        <w:rPr>
          <w:b w:val="false"/>
          <w:bCs w:val="false"/>
          <w:iCs/>
          <w:color w:val="000000"/>
          <w:sz w:val="28"/>
          <w:szCs w:val="28"/>
          <w:lang w:val="en-US" w:eastAsia="ru-RU"/>
        </w:rPr>
        <w:t>«</w:t>
      </w:r>
      <w:r>
        <w:rPr>
          <w:b w:val="false"/>
          <w:bCs w:val="false"/>
          <w:iCs/>
          <w:color w:val="000000"/>
          <w:sz w:val="28"/>
          <w:szCs w:val="28"/>
          <w:lang w:val="en-US"/>
        </w:rPr>
        <w:t>Комплексная информационная система оказания государственных и муниципальных услуг Кемеровской области – Кузбасса» (при наличии технической возможности);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b w:val="false"/>
          <w:bCs w:val="false"/>
          <w:iCs/>
          <w:color w:val="000000"/>
          <w:sz w:val="28"/>
          <w:szCs w:val="28"/>
          <w:lang w:val="en-US"/>
        </w:rPr>
        <w:t xml:space="preserve">б) федеральная государственная информационная система </w:t>
      </w:r>
      <w:r>
        <w:rPr>
          <w:b w:val="false"/>
          <w:bCs w:val="false"/>
          <w:iCs/>
          <w:color w:val="000000"/>
          <w:sz w:val="28"/>
          <w:szCs w:val="28"/>
          <w:lang w:val="en-US" w:eastAsia="ru-RU"/>
        </w:rPr>
        <w:t>«</w:t>
      </w:r>
      <w:r>
        <w:rPr>
          <w:b w:val="false"/>
          <w:bCs w:val="false"/>
          <w:iCs/>
          <w:color w:val="000000"/>
          <w:sz w:val="28"/>
          <w:szCs w:val="28"/>
          <w:lang w:val="en-US"/>
        </w:rPr>
        <w:t>Единая система межведомственного электронного взаимодействия».</w:t>
      </w:r>
      <w:r>
        <w:rPr>
          <w:b w:val="false"/>
          <w:bCs w:val="false"/>
          <w:color w:val="000000"/>
          <w:sz w:val="28"/>
          <w:szCs w:val="28"/>
        </w:rPr>
        <w:t xml:space="preserve"> 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  <w:t>25. 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  <w:t xml:space="preserve">26. </w:t>
        <w:tab/>
        <w:t>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только юридическим лицам.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  <w:lang w:eastAsia="ru-RU"/>
        </w:rPr>
        <w:t>27.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юридическим лицам.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21d26da1-1b35-4afa-b5c5-41782e1da14b"/>
        <w:jc w:val="center"/>
        <w:rPr/>
      </w:pPr>
      <w:r>
        <w:rPr>
          <w:b/>
          <w:sz w:val="28"/>
          <w:szCs w:val="28"/>
        </w:rPr>
        <w:t xml:space="preserve">Исчерпывающий перечень документов, </w:t>
      </w:r>
      <w:sdt>
        <w:sdtPr>
          <w:tag w:val="goog_rdk_26"/>
          <w:id w:val="-667085156"/>
        </w:sdtPr>
        <w:sdtContent>
          <w:r>
            <w:rPr>
              <w:b/>
              <w:sz w:val="28"/>
              <w:szCs w:val="28"/>
            </w:rPr>
          </w:r>
          <w:r>
            <w:rPr>
              <w:b/>
              <w:sz w:val="28"/>
              <w:szCs w:val="28"/>
            </w:rPr>
          </w:r>
        </w:sdtContent>
      </w:sdt>
      <w:sdt>
        <w:sdtPr>
          <w:tag w:val="goog_rdk_27"/>
          <w:id w:val="-1507136934"/>
        </w:sdtPr>
        <w:sdtContent>
          <w:r>
            <w:rPr>
              <w:b/>
              <w:sz w:val="28"/>
              <w:szCs w:val="28"/>
            </w:rPr>
          </w:r>
          <w:r>
            <w:rPr>
              <w:b/>
              <w:sz w:val="28"/>
              <w:szCs w:val="28"/>
            </w:rPr>
          </w:r>
        </w:sdtContent>
      </w:sdt>
      <w:sdt>
        <w:sdtPr>
          <w:tag w:val="goog_rdk_28"/>
          <w:id w:val="-51779007"/>
        </w:sdtPr>
        <w:sdtContent>
          <w:r>
            <w:rPr>
              <w:b/>
              <w:sz w:val="28"/>
              <w:szCs w:val="28"/>
            </w:rPr>
          </w:r>
          <w:r>
            <w:rPr>
              <w:b/>
              <w:sz w:val="28"/>
              <w:szCs w:val="28"/>
            </w:rPr>
          </w:r>
        </w:sdtContent>
      </w:sdt>
      <w:sdt>
        <w:sdtPr>
          <w:tag w:val="goog_rdk_29"/>
          <w:id w:val="702297071"/>
        </w:sdtPr>
        <w:sdtContent>
          <w:r>
            <w:rPr>
              <w:b/>
              <w:sz w:val="28"/>
              <w:szCs w:val="28"/>
            </w:rPr>
          </w:r>
          <w:r>
            <w:rPr>
              <w:b/>
              <w:sz w:val="28"/>
              <w:szCs w:val="28"/>
            </w:rPr>
          </w:r>
        </w:sdtContent>
      </w:sdt>
      <w:sdt>
        <w:sdtPr>
          <w:tag w:val="goog_rdk_30"/>
          <w:id w:val="-1312707403"/>
        </w:sdtPr>
        <w:sdtContent>
          <w:r>
            <w:rPr>
              <w:b/>
              <w:sz w:val="28"/>
              <w:szCs w:val="28"/>
            </w:rPr>
          </w:r>
          <w:r>
            <w:rPr>
              <w:b/>
              <w:sz w:val="28"/>
              <w:szCs w:val="28"/>
            </w:rPr>
          </w:r>
        </w:sdtContent>
      </w:sdt>
      <w:r>
        <w:rPr>
          <w:b/>
          <w:sz w:val="28"/>
          <w:szCs w:val="28"/>
        </w:rPr>
        <w:t>необходимых для предоставления Услуги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28. В таблице 3 приложения </w:t>
      </w:r>
      <w:r>
        <w:rPr>
          <w:iCs/>
          <w:sz w:val="28"/>
          <w:szCs w:val="28"/>
        </w:rPr>
        <w:t>№ 1</w:t>
      </w:r>
      <w:r>
        <w:rPr>
          <w:sz w:val="28"/>
          <w:szCs w:val="28"/>
        </w:rPr>
        <w:t xml:space="preserve"> к настоящему административному регламенту приведен исчерпывающий перечень документов, необходимых для предоставления Услуги в зависимости от результата Услуги, за которым обращается заявитель, с разделением на: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а)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б)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взаимодействия».</w:t>
      </w:r>
      <w:r>
        <w:rPr>
          <w:color w:val="auto"/>
          <w:sz w:val="28"/>
          <w:szCs w:val="28"/>
        </w:rPr>
        <w:t xml:space="preserve"> 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29. Сведения о формах заявления и документов, необходимых для предоставления Услуги, приведены в приложении </w:t>
      </w:r>
      <w:r>
        <w:rPr>
          <w:iCs/>
          <w:sz w:val="28"/>
          <w:szCs w:val="28"/>
        </w:rPr>
        <w:t>№ 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21d26da1-1b35-4afa-b5c5-41782e1da14b"/>
        <w:jc w:val="center"/>
        <w:rPr/>
      </w:pPr>
      <w:r>
        <w:rPr>
          <w:b/>
          <w:sz w:val="28"/>
          <w:szCs w:val="28"/>
        </w:rPr>
        <w:t xml:space="preserve">Исчерпывающий </w:t>
      </w:r>
      <w:r>
        <w:rPr>
          <w:b/>
          <w:iCs/>
          <w:sz w:val="28"/>
          <w:szCs w:val="28"/>
        </w:rPr>
        <w:t>перечень</w:t>
      </w:r>
      <w:r>
        <w:rPr>
          <w:b/>
          <w:sz w:val="28"/>
          <w:szCs w:val="28"/>
        </w:rPr>
        <w:t xml:space="preserve"> оснований для отказа в приеме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заявления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30. Основания для отказа в приеме документов, необходимых для предоставления Услуги, законодательством Российской Федерации не предусмотрены.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31. </w:t>
        <w:tab/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приостановления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Российской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Федерации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предусмотрены</w:t>
      </w:r>
      <w:r>
        <w:rPr>
          <w:sz w:val="28"/>
          <w:szCs w:val="28"/>
          <w:lang w:val="en-US"/>
        </w:rPr>
        <w:t>.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bCs/>
          <w:sz w:val="28"/>
          <w:szCs w:val="28"/>
          <w:lang w:val="en-US"/>
        </w:rPr>
        <w:t xml:space="preserve">32. Основаниями для принятия </w:t>
      </w:r>
      <w:r>
        <w:rPr>
          <w:bCs/>
          <w:color w:val="000000"/>
          <w:sz w:val="28"/>
          <w:szCs w:val="28"/>
          <w:lang w:val="en-US"/>
        </w:rPr>
        <w:t xml:space="preserve">Органом власти </w:t>
      </w:r>
      <w:r>
        <w:rPr>
          <w:bCs/>
          <w:sz w:val="28"/>
          <w:szCs w:val="28"/>
          <w:lang w:val="en-US"/>
        </w:rPr>
        <w:t>р</w:t>
      </w:r>
      <w:r>
        <w:rPr>
          <w:sz w:val="28"/>
          <w:szCs w:val="28"/>
        </w:rPr>
        <w:t>ешения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в зависимости от результата Услуги, за которым обратился заявитель, являются: 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iCs/>
          <w:color w:val="auto"/>
          <w:sz w:val="28"/>
          <w:szCs w:val="28"/>
          <w:lang w:val="en-US"/>
        </w:rPr>
        <w:t>а</w:t>
      </w:r>
      <w:r>
        <w:rPr>
          <w:iCs/>
          <w:color w:val="000000"/>
          <w:sz w:val="28"/>
          <w:szCs w:val="28"/>
          <w:lang w:val="en-US"/>
        </w:rPr>
        <w:t>) наличие в течение 2 лет, предшествующих выдаче заключения о соответствии качества, информации об организации в реестре недобросовестных поставщиков по результатам оказания общественно полезной услуги в рамках исполнения контрактов, заключенных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iCs/>
          <w:color w:val="auto"/>
          <w:sz w:val="28"/>
          <w:szCs w:val="28"/>
          <w:lang w:val="en-US"/>
        </w:rPr>
        <w:t>б</w:t>
      </w:r>
      <w:r>
        <w:rPr>
          <w:iCs/>
          <w:color w:val="000000"/>
          <w:sz w:val="28"/>
          <w:szCs w:val="28"/>
          <w:lang w:val="en-US"/>
        </w:rPr>
        <w:t>) наличие в течение 2 лет, предшествующих выдаче заключения о соответствии качества, жалоб на действия (бездействие) и (или) решения организации, связанных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iCs/>
          <w:color w:val="auto"/>
          <w:sz w:val="28"/>
          <w:szCs w:val="28"/>
          <w:lang w:val="en-US"/>
        </w:rPr>
        <w:t>в</w:t>
      </w:r>
      <w:r>
        <w:rPr>
          <w:iCs/>
          <w:color w:val="000000"/>
          <w:sz w:val="28"/>
          <w:szCs w:val="28"/>
          <w:lang w:val="en-US"/>
        </w:rPr>
        <w:t>) несоответствие общественно полезной услуги установленным нормативными правовыми актами Российской Федерации требованиям к ее содержанию (объем, сроки, качество предоставления);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iCs/>
          <w:color w:val="auto"/>
          <w:sz w:val="28"/>
          <w:szCs w:val="28"/>
          <w:lang w:val="en-US"/>
        </w:rPr>
        <w:t>г</w:t>
      </w:r>
      <w:r>
        <w:rPr>
          <w:iCs/>
          <w:color w:val="000000"/>
          <w:sz w:val="28"/>
          <w:szCs w:val="28"/>
          <w:lang w:val="en-US"/>
        </w:rPr>
        <w:t>) несоответствие уровня открытости и доступности информации об организации установленным нормативными правовыми актами Российской Федерации требованиям (при их наличии);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iCs/>
          <w:color w:val="auto"/>
          <w:sz w:val="28"/>
          <w:szCs w:val="28"/>
          <w:lang w:val="en-US"/>
        </w:rPr>
        <w:t>д</w:t>
      </w:r>
      <w:r>
        <w:rPr>
          <w:iCs/>
          <w:color w:val="000000"/>
          <w:sz w:val="28"/>
          <w:szCs w:val="28"/>
          <w:lang w:val="en-US"/>
        </w:rPr>
        <w:t>) отсутствие у лиц, непосредственно задействованных в исполнении общественно полезной услуги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недостаточность количества лиц, у которых есть необходимая квалификация;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iCs/>
          <w:color w:val="auto"/>
          <w:sz w:val="28"/>
          <w:szCs w:val="28"/>
          <w:lang w:val="en-US"/>
        </w:rPr>
        <w:t>е</w:t>
      </w:r>
      <w:r>
        <w:rPr>
          <w:iCs/>
          <w:color w:val="000000"/>
          <w:sz w:val="28"/>
          <w:szCs w:val="28"/>
          <w:lang w:val="en-US"/>
        </w:rPr>
        <w:t xml:space="preserve">) </w:t>
      </w:r>
      <w:r>
        <w:rPr>
          <w:b w:val="false"/>
          <w:iCs/>
          <w:color w:val="000000"/>
          <w:sz w:val="28"/>
          <w:szCs w:val="28"/>
          <w:lang w:val="en-US"/>
        </w:rPr>
        <w:t>представление документов содержащих недостоверные сведения, либо документов, оформленных в ненадлежащем порядке;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b w:val="false"/>
          <w:iCs/>
          <w:color w:val="000000"/>
          <w:sz w:val="28"/>
          <w:szCs w:val="28"/>
          <w:lang w:val="en-US"/>
        </w:rPr>
        <w:t xml:space="preserve">ж) в случае обращения за исправлением опечаток и (или) ошибок в документе, выданном в результате предоставления Услуги – </w:t>
        <w:br/>
        <w:t>в документах, выданных в результате предоставления Услуги, отсутствуют ошибки;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b w:val="false"/>
          <w:iCs/>
          <w:color w:val="000000"/>
          <w:sz w:val="28"/>
          <w:szCs w:val="28"/>
          <w:lang w:val="en-US"/>
        </w:rPr>
        <w:t>з) в случае обращения за выдачей дубликата документа, выданного в результате предоставления Услуги - отсутствие в заявлении о выдаче дубликата документа информации, позволяющей идентифицировать ранее выданную информацию.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bCs/>
          <w:sz w:val="28"/>
          <w:szCs w:val="28"/>
        </w:rPr>
        <w:t>33. Основания</w:t>
      </w:r>
      <w:r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>для</w:t>
      </w:r>
      <w:r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>отказа</w:t>
      </w:r>
      <w:r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>в</w:t>
      </w:r>
      <w:r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>предоставлении</w:t>
      </w:r>
      <w:r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>Услуги</w:t>
      </w:r>
      <w:r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>с</w:t>
      </w:r>
      <w:r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>учетом</w:t>
      </w:r>
      <w:r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>категории</w:t>
      </w:r>
      <w:r>
        <w:rPr>
          <w:bCs/>
          <w:sz w:val="28"/>
          <w:szCs w:val="28"/>
          <w:lang w:val="en-US"/>
        </w:rPr>
        <w:t xml:space="preserve"> (</w:t>
      </w:r>
      <w:r>
        <w:rPr>
          <w:bCs/>
          <w:sz w:val="28"/>
          <w:szCs w:val="28"/>
        </w:rPr>
        <w:t>признаков</w:t>
      </w:r>
      <w:r>
        <w:rPr>
          <w:bCs/>
          <w:sz w:val="28"/>
          <w:szCs w:val="28"/>
          <w:lang w:val="en-US"/>
        </w:rPr>
        <w:t xml:space="preserve">) </w:t>
      </w:r>
      <w:r>
        <w:rPr>
          <w:bCs/>
          <w:sz w:val="28"/>
          <w:szCs w:val="28"/>
        </w:rPr>
        <w:t>заявителя</w:t>
      </w:r>
      <w:r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>приведены</w:t>
      </w:r>
      <w:r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>в</w:t>
      </w:r>
      <w:r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>таблице</w:t>
      </w:r>
      <w:r>
        <w:rPr>
          <w:bCs/>
          <w:sz w:val="28"/>
          <w:szCs w:val="28"/>
          <w:lang w:val="en-US"/>
        </w:rPr>
        <w:t xml:space="preserve"> 4 </w:t>
      </w:r>
      <w:r>
        <w:rPr>
          <w:bCs/>
          <w:sz w:val="28"/>
          <w:szCs w:val="28"/>
        </w:rPr>
        <w:t>приложения</w:t>
      </w:r>
      <w:r>
        <w:rPr>
          <w:bCs/>
          <w:sz w:val="28"/>
          <w:szCs w:val="28"/>
          <w:lang w:val="en-US"/>
        </w:rPr>
        <w:t xml:space="preserve"> № 1 </w:t>
      </w:r>
      <w:r>
        <w:rPr>
          <w:bCs/>
          <w:sz w:val="28"/>
          <w:szCs w:val="28"/>
        </w:rPr>
        <w:t>к</w:t>
      </w:r>
      <w:r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>настоящему</w:t>
      </w:r>
      <w:r>
        <w:rPr>
          <w:bCs/>
          <w:sz w:val="28"/>
          <w:szCs w:val="28"/>
          <w:lang w:val="en-US"/>
        </w:rPr>
        <w:t xml:space="preserve"> а</w:t>
      </w:r>
      <w:r>
        <w:rPr>
          <w:bCs/>
          <w:sz w:val="28"/>
          <w:szCs w:val="28"/>
        </w:rPr>
        <w:t>дминистративному</w:t>
      </w:r>
      <w:r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>регламенту</w:t>
      </w:r>
      <w:r>
        <w:rPr>
          <w:bCs/>
          <w:sz w:val="28"/>
          <w:szCs w:val="28"/>
          <w:lang w:val="en-US"/>
        </w:rPr>
        <w:t xml:space="preserve">. 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/>
      </w:r>
    </w:p>
    <w:p>
      <w:pPr>
        <w:pStyle w:val="ListParagraph21d26da1-1b35-4afa-b5c5-41782e1da14b"/>
        <w:spacing w:before="0" w:after="0"/>
        <w:contextualSpacing/>
        <w:jc w:val="center"/>
        <w:rPr/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>
      <w:pPr>
        <w:pStyle w:val="ListParagraph21d26da1-1b35-4afa-b5c5-41782e1da14b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spacing w:before="0" w:after="0"/>
        <w:contextualSpacing/>
        <w:jc w:val="center"/>
        <w:rPr/>
      </w:pPr>
      <w:r>
        <w:rPr>
          <w:b/>
          <w:sz w:val="28"/>
          <w:szCs w:val="28"/>
        </w:rPr>
        <w:t xml:space="preserve">III.I. Перечень административных процедур осуществляемых при обращении с заявлением о выдаче </w:t>
      </w:r>
      <w:r>
        <w:rPr>
          <w:b/>
          <w:iCs/>
          <w:color w:val="000000"/>
          <w:sz w:val="28"/>
          <w:szCs w:val="28"/>
          <w:lang w:val="en-US"/>
        </w:rPr>
        <w:t>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>
        <w:rPr>
          <w:b/>
          <w:sz w:val="28"/>
          <w:szCs w:val="28"/>
        </w:rPr>
        <w:t xml:space="preserve"> </w:t>
      </w:r>
    </w:p>
    <w:p>
      <w:pPr>
        <w:pStyle w:val="Normalb4485665-cec4-46c7-8f7d-476000099893"/>
        <w:spacing w:lineRule="auto" w:line="24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 xml:space="preserve">34. При предоставлении Услуги осуществляются следующие административные процедуры: 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val="en-US"/>
        </w:rPr>
        <w:t>а</w:t>
      </w:r>
      <w:r>
        <w:rPr>
          <w:sz w:val="28"/>
          <w:szCs w:val="28"/>
        </w:rPr>
        <w:t>) п</w:t>
      </w:r>
      <w:r>
        <w:rPr>
          <w:color w:val="auto"/>
          <w:sz w:val="28"/>
          <w:szCs w:val="28"/>
          <w:lang w:val="en-US"/>
        </w:rPr>
        <w:t>рофилирование заявителя</w:t>
      </w:r>
      <w:r>
        <w:rPr>
          <w:sz w:val="28"/>
          <w:szCs w:val="28"/>
          <w:lang w:val="en-US"/>
        </w:rPr>
        <w:t>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val="en-US"/>
        </w:rPr>
        <w:t>б</w:t>
      </w:r>
      <w:r>
        <w:rPr>
          <w:sz w:val="28"/>
          <w:szCs w:val="28"/>
        </w:rPr>
        <w:t>) п</w:t>
      </w:r>
      <w:r>
        <w:rPr>
          <w:color w:val="auto"/>
          <w:sz w:val="28"/>
          <w:szCs w:val="28"/>
          <w:lang w:val="en-US"/>
        </w:rPr>
        <w:t>рием заявления и документов и (или) информации, необходимых для предоставления Услуги</w:t>
      </w:r>
      <w:r>
        <w:rPr>
          <w:sz w:val="28"/>
          <w:szCs w:val="28"/>
          <w:lang w:val="en-US"/>
        </w:rPr>
        <w:t>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val="en-US"/>
        </w:rPr>
        <w:t>в</w:t>
      </w:r>
      <w:r>
        <w:rPr>
          <w:sz w:val="28"/>
          <w:szCs w:val="28"/>
        </w:rPr>
        <w:t>) м</w:t>
      </w:r>
      <w:r>
        <w:rPr>
          <w:color w:val="auto"/>
          <w:sz w:val="28"/>
          <w:szCs w:val="28"/>
          <w:lang w:val="en-US"/>
        </w:rPr>
        <w:t>ежведомственное информационное взаимодействие</w:t>
      </w:r>
      <w:r>
        <w:rPr>
          <w:sz w:val="28"/>
          <w:szCs w:val="28"/>
          <w:lang w:val="en-US"/>
        </w:rPr>
        <w:t>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val="en-US"/>
        </w:rPr>
        <w:t>г</w:t>
      </w:r>
      <w:r>
        <w:rPr>
          <w:sz w:val="28"/>
          <w:szCs w:val="28"/>
        </w:rPr>
        <w:t>) п</w:t>
      </w:r>
      <w:r>
        <w:rPr>
          <w:color w:val="auto"/>
          <w:sz w:val="28"/>
          <w:szCs w:val="28"/>
          <w:lang w:val="en-US"/>
        </w:rPr>
        <w:t>ринятие решения о предоставлении (об отказе в предоставлении) Услуги</w:t>
      </w:r>
      <w:r>
        <w:rPr>
          <w:sz w:val="28"/>
          <w:szCs w:val="28"/>
          <w:lang w:val="en-US"/>
        </w:rPr>
        <w:t>;</w:t>
      </w:r>
    </w:p>
    <w:p>
      <w:pPr>
        <w:pStyle w:val="ListParagraph21d26da1-1b35-4afa-b5c5-41782e1da14b"/>
        <w:widowControl/>
        <w:tabs>
          <w:tab w:val="clear" w:pos="720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val="en-US"/>
        </w:rPr>
        <w:t>д</w:t>
      </w:r>
      <w:r>
        <w:rPr>
          <w:sz w:val="28"/>
          <w:szCs w:val="28"/>
        </w:rPr>
        <w:t>) п</w:t>
      </w:r>
      <w:r>
        <w:rPr>
          <w:color w:val="auto"/>
          <w:sz w:val="28"/>
          <w:szCs w:val="28"/>
          <w:lang w:val="en-US"/>
        </w:rPr>
        <w:t>редоставление результата Услуги</w:t>
      </w:r>
      <w:r>
        <w:rPr>
          <w:sz w:val="28"/>
          <w:szCs w:val="28"/>
          <w:lang w:val="en-US"/>
        </w:rPr>
        <w:t>.</w:t>
      </w:r>
    </w:p>
    <w:p>
      <w:pPr>
        <w:pStyle w:val="ListParagraph21d26da1-1b35-4afa-b5c5-41782e1da14b"/>
        <w:tabs>
          <w:tab w:val="clear" w:pos="720"/>
          <w:tab w:val="left" w:pos="284" w:leader="none"/>
          <w:tab w:val="left" w:pos="1134" w:leader="none"/>
        </w:tabs>
        <w:spacing w:lineRule="auto" w:line="240" w:before="0" w:after="0"/>
        <w:ind w:firstLine="851" w:left="0"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spacing w:before="0" w:after="0"/>
        <w:contextualSpacing/>
        <w:jc w:val="center"/>
        <w:rPr/>
      </w:pPr>
      <w:r>
        <w:rPr>
          <w:b/>
          <w:bCs/>
          <w:sz w:val="28"/>
          <w:szCs w:val="28"/>
        </w:rPr>
        <w:t>Профилирование</w:t>
      </w:r>
    </w:p>
    <w:p>
      <w:pPr>
        <w:pStyle w:val="Normalb4485665-cec4-46c7-8f7d-476000099893"/>
        <w:tabs>
          <w:tab w:val="clear" w:pos="720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overflowPunct w:val="true"/>
        <w:bidi w:val="0"/>
        <w:spacing w:lineRule="auto" w:line="240" w:before="0" w:after="0"/>
        <w:ind w:firstLine="737" w:left="0" w:right="0"/>
        <w:contextualSpacing/>
        <w:jc w:val="both"/>
        <w:outlineLvl w:val="0"/>
        <w:rPr/>
      </w:pPr>
      <w:r>
        <w:rPr>
          <w:b w:val="false"/>
          <w:bCs w:val="false"/>
          <w:sz w:val="28"/>
          <w:szCs w:val="28"/>
          <w:lang w:val="en-US" w:eastAsia="ru-RU"/>
        </w:rPr>
        <w:t>35. Категория (признак) определяется путем профилирования заявителя в процессе которого устанавливается результат Услуги, за предоставлением которого он обратился. Идентификаторы категорий (признаков) заявителя, приведены в таблице 2 приложения № 1 к настоящему административному регламенту.</w:t>
      </w:r>
    </w:p>
    <w:p>
      <w:pPr>
        <w:pStyle w:val="Normal"/>
        <w:widowControl/>
        <w:tabs>
          <w:tab w:val="clear" w:pos="720"/>
          <w:tab w:val="left" w:pos="1276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eastAsia="ru-RU"/>
        </w:rPr>
        <w:t>36. Профилирование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widowControl/>
        <w:tabs>
          <w:tab w:val="clear" w:pos="720"/>
          <w:tab w:val="left" w:pos="1021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val="en-US" w:eastAsia="ru-RU"/>
        </w:rPr>
        <w:t>а) в Органе власти при личном обращении заявителя.</w:t>
      </w:r>
    </w:p>
    <w:p>
      <w:pPr>
        <w:pStyle w:val="Normal"/>
        <w:widowControl/>
        <w:tabs>
          <w:tab w:val="clear" w:pos="720"/>
          <w:tab w:val="left" w:pos="1021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val="en-US" w:eastAsia="ru-RU"/>
        </w:rPr>
        <w:t>б) посредством почтового отправления с описью вложения;</w:t>
      </w:r>
    </w:p>
    <w:p>
      <w:pPr>
        <w:pStyle w:val="Normal"/>
        <w:widowControl/>
        <w:tabs>
          <w:tab w:val="clear" w:pos="720"/>
          <w:tab w:val="left" w:pos="1021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b w:val="false"/>
          <w:bCs w:val="false"/>
          <w:iCs/>
          <w:color w:val="000000"/>
          <w:sz w:val="28"/>
          <w:szCs w:val="28"/>
          <w:lang w:val="en-US" w:eastAsia="ru-RU"/>
        </w:rPr>
        <w:t>в) 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 (при наличии технической возможности).</w:t>
      </w:r>
    </w:p>
    <w:p>
      <w:pPr>
        <w:pStyle w:val="Normal"/>
        <w:tabs>
          <w:tab w:val="clear" w:pos="720"/>
          <w:tab w:val="left" w:pos="102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spacing w:before="0" w:after="0"/>
        <w:contextualSpacing/>
        <w:jc w:val="center"/>
        <w:rPr/>
      </w:pPr>
      <w:r>
        <w:rPr>
          <w:b/>
          <w:bCs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>
      <w:pPr>
        <w:pStyle w:val="ListParagraph21d26da1-1b35-4afa-b5c5-41782e1da14b"/>
        <w:spacing w:before="0"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>37. Исчерпывающий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заявления, документов и (или) информации приведены в таблице 3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>Представление заявителем заявления и документов осуществляется в соответствии с формой 1, предусмотренной приложением № 2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 xml:space="preserve">38. Способами установления личности (идентификации) заявителя при взаимодействии с заявителями являются: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 xml:space="preserve">а) в Органе власти – документ, удостоверяющий личность; 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>б) почтовым отправлением с описью вложения – установление личности не требуется;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 xml:space="preserve">в) </w:t>
      </w:r>
      <w:r>
        <w:rPr>
          <w:b w:val="false"/>
          <w:bCs w:val="false"/>
          <w:iCs/>
          <w:color w:val="000000"/>
          <w:sz w:val="28"/>
          <w:szCs w:val="28"/>
          <w:lang w:val="en-US"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 (при наличии технической возможности)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>39.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 xml:space="preserve">40. </w:t>
      </w: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Органом власти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b w:val="false"/>
          <w:bCs w:val="false"/>
          <w:sz w:val="28"/>
          <w:szCs w:val="28"/>
          <w:lang w:val="en-US"/>
        </w:rPr>
        <w:t xml:space="preserve">41. </w:t>
      </w:r>
      <w:r>
        <w:rPr>
          <w:b w:val="false"/>
          <w:bCs w:val="false"/>
          <w:sz w:val="28"/>
          <w:szCs w:val="28"/>
          <w:lang w:val="en-US" w:eastAsia="ru-RU"/>
        </w:rPr>
        <w:t>Срок регистрации заявления</w:t>
      </w:r>
      <w:r>
        <w:rPr>
          <w:b w:val="false"/>
          <w:bCs w:val="false"/>
          <w:sz w:val="28"/>
          <w:szCs w:val="28"/>
          <w:lang w:val="en-US"/>
        </w:rPr>
        <w:t xml:space="preserve"> </w:t>
      </w:r>
      <w:r>
        <w:rPr>
          <w:b w:val="false"/>
          <w:bCs w:val="false"/>
          <w:sz w:val="28"/>
          <w:szCs w:val="28"/>
          <w:lang w:val="en-US" w:eastAsia="ru-RU"/>
        </w:rPr>
        <w:t xml:space="preserve">и документов, необходимых для предоставления Услуги, составляет </w:t>
      </w:r>
      <w:r>
        <w:rPr>
          <w:b w:val="false"/>
          <w:bCs w:val="false"/>
          <w:sz w:val="28"/>
          <w:szCs w:val="28"/>
          <w:lang w:val="en-US"/>
        </w:rPr>
        <w:t xml:space="preserve">с даты подачи </w:t>
      </w:r>
      <w:r>
        <w:rPr>
          <w:b w:val="false"/>
          <w:bCs w:val="false"/>
          <w:sz w:val="28"/>
          <w:szCs w:val="28"/>
          <w:lang w:val="en-US" w:eastAsia="ru-RU"/>
        </w:rPr>
        <w:t>заявления</w:t>
      </w:r>
      <w:r>
        <w:rPr>
          <w:b w:val="false"/>
          <w:bCs w:val="false"/>
          <w:sz w:val="28"/>
          <w:szCs w:val="28"/>
          <w:lang w:val="en-US"/>
        </w:rPr>
        <w:t xml:space="preserve"> </w:t>
      </w:r>
      <w:r>
        <w:rPr>
          <w:b w:val="false"/>
          <w:bCs w:val="false"/>
          <w:sz w:val="28"/>
          <w:szCs w:val="28"/>
          <w:lang w:val="en-US" w:eastAsia="ru-RU"/>
        </w:rPr>
        <w:t>и документов, необходимых для предоставления Услуги: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  <w:lang w:val="en-US"/>
        </w:rPr>
        <w:t xml:space="preserve">а) посредством почтового отправления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  <w:lang w:val="en-US"/>
        </w:rPr>
        <w:t xml:space="preserve">б) в Органе власти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b w:val="false"/>
          <w:bCs w:val="false"/>
          <w:sz w:val="28"/>
          <w:szCs w:val="28"/>
          <w:lang w:val="en-US"/>
        </w:rPr>
        <w:t xml:space="preserve">в) 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>
        <w:rPr>
          <w:b w:val="false"/>
          <w:bCs w:val="false"/>
          <w:sz w:val="28"/>
          <w:szCs w:val="28"/>
          <w:lang w:val="en-US" w:eastAsia="ru-RU"/>
        </w:rPr>
        <w:t>«Комплексная информационная система оказания государственных и муниципальных услуг Кемеровской области – Кузбасса»</w:t>
      </w:r>
      <w:r>
        <w:rPr>
          <w:b w:val="false"/>
          <w:bCs w:val="false"/>
          <w:sz w:val="28"/>
          <w:szCs w:val="28"/>
          <w:lang w:val="en-US"/>
        </w:rPr>
        <w:t xml:space="preserve"> (при наличии технической возможности) </w:t>
      </w:r>
      <w:r>
        <w:rPr>
          <w:b w:val="false"/>
          <w:bCs w:val="false"/>
          <w:sz w:val="28"/>
          <w:szCs w:val="28"/>
          <w:lang w:val="en-US" w:eastAsia="ru-RU"/>
        </w:rPr>
        <w:t>–</w:t>
      </w:r>
      <w:r>
        <w:rPr>
          <w:b w:val="false"/>
          <w:bCs w:val="false"/>
          <w:sz w:val="28"/>
          <w:szCs w:val="28"/>
          <w:lang w:val="en-US"/>
        </w:rPr>
        <w:t xml:space="preserve"> 1 рабочий день.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>Заявление, поступившее в нерабочее время, регистрируется в первый рабочий день.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spacing w:before="0" w:after="0"/>
        <w:contextualSpacing/>
        <w:jc w:val="center"/>
        <w:rPr/>
      </w:pPr>
      <w:r>
        <w:rPr>
          <w:b/>
          <w:bCs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tabs>
          <w:tab w:val="clear" w:pos="720"/>
          <w:tab w:val="left" w:pos="102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>42. Для получения Услуги необходимо направление следующих межведомственных информационных запросов: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 xml:space="preserve"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межведомственный запрос направляется в «</w:t>
      </w:r>
      <w:r>
        <w:rPr>
          <w:sz w:val="28"/>
          <w:szCs w:val="28"/>
          <w:lang w:val="en-US"/>
        </w:rPr>
        <w:t>ФНС России</w:t>
      </w:r>
      <w:r>
        <w:rPr>
          <w:sz w:val="28"/>
          <w:szCs w:val="28"/>
          <w:lang w:val="en-US" w:eastAsia="ru-RU"/>
        </w:rPr>
        <w:t>»</w:t>
      </w:r>
      <w:r>
        <w:rPr>
          <w:sz w:val="28"/>
          <w:szCs w:val="28"/>
          <w:lang w:val="en-US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реестра недобросовестных поставщиков»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межведомственный запрос направляется</w:t>
      </w:r>
      <w:r>
        <w:rPr>
          <w:sz w:val="28"/>
          <w:szCs w:val="28"/>
          <w:lang w:val="en-US"/>
        </w:rPr>
        <w:t xml:space="preserve"> в </w:t>
      </w:r>
      <w:r>
        <w:rPr>
          <w:sz w:val="28"/>
          <w:szCs w:val="28"/>
          <w:lang w:val="en-US" w:eastAsia="ru-RU"/>
        </w:rPr>
        <w:t xml:space="preserve">«ФАС России, </w:t>
      </w:r>
      <w:r>
        <w:rPr>
          <w:sz w:val="28"/>
          <w:szCs w:val="28"/>
          <w:lang w:val="en-US"/>
        </w:rPr>
        <w:t>Казначейство России</w:t>
      </w:r>
      <w:r>
        <w:rPr>
          <w:sz w:val="28"/>
          <w:szCs w:val="28"/>
          <w:lang w:val="en-US" w:eastAsia="ru-RU"/>
        </w:rPr>
        <w:t>».</w:t>
      </w:r>
    </w:p>
    <w:p>
      <w:pPr>
        <w:pStyle w:val="Normal"/>
        <w:tabs>
          <w:tab w:val="clear" w:pos="720"/>
          <w:tab w:val="left" w:pos="1418" w:leader="none"/>
          <w:tab w:val="left" w:pos="156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spacing w:before="0" w:after="0"/>
        <w:contextualSpacing/>
        <w:jc w:val="center"/>
        <w:rPr/>
      </w:pPr>
      <w:r>
        <w:rPr>
          <w:b/>
          <w:bCs/>
          <w:sz w:val="28"/>
          <w:szCs w:val="28"/>
        </w:rPr>
        <w:t>Принятие решения о предоставлении (об отказе в предоставлении) Услуги</w:t>
      </w:r>
    </w:p>
    <w:p>
      <w:pPr>
        <w:pStyle w:val="Normal"/>
        <w:tabs>
          <w:tab w:val="clear" w:pos="720"/>
          <w:tab w:val="left" w:pos="1418" w:leader="none"/>
          <w:tab w:val="left" w:pos="156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>43. Исчерпывающий перечень оснований для отказа в предоставлении Услуги приведен в таблице 4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>Решение о выдаче заключения о соответствии качества оказываемых социально ориентированной некоммерческой организации общественно полезных услуг установленным критериям оформляется по форме 1 приложения № 3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>Решение 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оформляется по форме 2 приложения № 3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>44. Принятие решения о предоставлении Услуги осуществляется в срок, не превышающий 10 рабочих дней со дня получения Органом власти всех сведений, необходимых для принятия решения.</w:t>
      </w:r>
    </w:p>
    <w:p>
      <w:pPr>
        <w:pStyle w:val="Normal"/>
        <w:tabs>
          <w:tab w:val="clear" w:pos="720"/>
          <w:tab w:val="left" w:pos="1276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rPr/>
      </w:pPr>
      <w:r>
        <w:rPr>
          <w:b/>
          <w:bCs/>
          <w:sz w:val="28"/>
          <w:szCs w:val="28"/>
        </w:rPr>
        <w:t>Предоставление результата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eastAsia="ru-RU"/>
        </w:rPr>
        <w:t xml:space="preserve">45. Предоставление заявителю результата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 независимо от способов предоставления результата Услуги.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46. </w:t>
      </w:r>
      <w:r>
        <w:rPr>
          <w:color w:val="auto"/>
          <w:sz w:val="28"/>
          <w:szCs w:val="28"/>
          <w:lang w:eastAsia="ru-RU"/>
        </w:rPr>
        <w:t xml:space="preserve">Результат предоставления Услуги направляется в порядке межведомственного информационного взаимодействия не позднее 1 рабочего дня со дня принятия соответствующего решения в Управление Министерства юстиции Российской Федерации в Кемеровской области </w:t>
      </w:r>
      <w:r>
        <w:rPr>
          <w:b w:val="false"/>
          <w:bCs w:val="false"/>
          <w:iCs/>
          <w:color w:val="000000"/>
          <w:sz w:val="28"/>
          <w:szCs w:val="28"/>
          <w:lang w:val="en-US" w:eastAsia="ru-RU"/>
        </w:rPr>
        <w:t>–</w:t>
      </w:r>
      <w:r>
        <w:rPr>
          <w:color w:val="auto"/>
          <w:sz w:val="28"/>
          <w:szCs w:val="28"/>
          <w:lang w:eastAsia="ru-RU"/>
        </w:rPr>
        <w:t xml:space="preserve"> Кузбассу.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eastAsia="ru-RU"/>
        </w:rPr>
        <w:t xml:space="preserve">47. Результат предоставления Услуги не может быть предоставлен Органом власти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rFonts w:ascii="Times New Roman" w:hAnsi="Times New Roman"/>
        </w:rPr>
      </w:pPr>
      <w:r>
        <w:rPr/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center"/>
        <w:rPr/>
      </w:pPr>
      <w:r>
        <w:rPr>
          <w:b/>
          <w:bCs/>
          <w:sz w:val="28"/>
          <w:szCs w:val="28"/>
        </w:rPr>
        <w:t>III.II. Перечень административных услуг осуществляемых при обращении с заявлением об исправлении опечаток и (или) ошибок в документах, выданных в результате предоставления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 xml:space="preserve">48. При предоставлении Услуги осуществляются следующие административные процедуры: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val="en-US"/>
        </w:rPr>
        <w:t>а</w:t>
      </w:r>
      <w:r>
        <w:rPr>
          <w:sz w:val="28"/>
          <w:szCs w:val="28"/>
        </w:rPr>
        <w:t>) п</w:t>
      </w:r>
      <w:r>
        <w:rPr>
          <w:color w:val="auto"/>
          <w:sz w:val="28"/>
          <w:szCs w:val="28"/>
          <w:lang w:val="en-US"/>
        </w:rPr>
        <w:t>рием заявления об исправлении опечаток и (или) ошибок в документах, выданных в результате предоставления Услуги и документов, и (или) информации, необходимых для предоставления Услуги</w:t>
      </w:r>
      <w:r>
        <w:rPr>
          <w:sz w:val="28"/>
          <w:szCs w:val="28"/>
          <w:lang w:val="en-US"/>
        </w:rPr>
        <w:t>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val="en-US"/>
        </w:rPr>
        <w:t>б</w:t>
      </w:r>
      <w:r>
        <w:rPr>
          <w:sz w:val="28"/>
          <w:szCs w:val="28"/>
        </w:rPr>
        <w:t>) п</w:t>
      </w:r>
      <w:r>
        <w:rPr>
          <w:color w:val="auto"/>
          <w:sz w:val="28"/>
          <w:szCs w:val="28"/>
          <w:lang w:val="en-US"/>
        </w:rPr>
        <w:t>ринятие решения о предоставлении (об отказе в предоставлении) Услуги</w:t>
      </w:r>
      <w:r>
        <w:rPr>
          <w:sz w:val="28"/>
          <w:szCs w:val="28"/>
          <w:lang w:val="en-US"/>
        </w:rPr>
        <w:t>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val="en-US"/>
        </w:rPr>
        <w:t>в</w:t>
      </w:r>
      <w:r>
        <w:rPr>
          <w:sz w:val="28"/>
          <w:szCs w:val="28"/>
        </w:rPr>
        <w:t>) п</w:t>
      </w:r>
      <w:r>
        <w:rPr>
          <w:color w:val="auto"/>
          <w:sz w:val="28"/>
          <w:szCs w:val="28"/>
          <w:lang w:val="en-US"/>
        </w:rPr>
        <w:t>редоставление результата Услуги</w:t>
      </w:r>
      <w:r>
        <w:rPr>
          <w:sz w:val="28"/>
          <w:szCs w:val="28"/>
          <w:lang w:val="en-US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>49. При предоставлении Услуги не осуществляются следующие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>50. Исчерпывающий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заявления, документов и (или) информации приведены в таблице 3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>Представление заявителем заявления и документов осуществляется в соответствии с формой 2, предусмотренной приложением № 2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 xml:space="preserve">51. Способами установления личности (идентификации) заявителя при взаимодействии с заявителями являются: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 xml:space="preserve">а) в Органе власти – документ, удостоверяющий личность; 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>б) почтовым отправлением с описью вложения – установление личности не требуется;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 xml:space="preserve">в) </w:t>
      </w:r>
      <w:r>
        <w:rPr>
          <w:b w:val="false"/>
          <w:bCs w:val="false"/>
          <w:iCs/>
          <w:color w:val="000000"/>
          <w:sz w:val="28"/>
          <w:szCs w:val="28"/>
          <w:lang w:val="en-US"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 (при наличии технической возможности)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>52.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 xml:space="preserve">53. </w:t>
      </w: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Органом власти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b w:val="false"/>
          <w:bCs w:val="false"/>
          <w:sz w:val="28"/>
          <w:szCs w:val="28"/>
          <w:lang w:val="en-US"/>
        </w:rPr>
        <w:t xml:space="preserve">54. </w:t>
      </w:r>
      <w:r>
        <w:rPr>
          <w:b w:val="false"/>
          <w:bCs w:val="false"/>
          <w:sz w:val="28"/>
          <w:szCs w:val="28"/>
          <w:lang w:val="en-US" w:eastAsia="ru-RU"/>
        </w:rPr>
        <w:t>Срок регистрации заявления</w:t>
      </w:r>
      <w:r>
        <w:rPr>
          <w:b w:val="false"/>
          <w:bCs w:val="false"/>
          <w:sz w:val="28"/>
          <w:szCs w:val="28"/>
          <w:lang w:val="en-US"/>
        </w:rPr>
        <w:t xml:space="preserve"> </w:t>
      </w:r>
      <w:r>
        <w:rPr>
          <w:b w:val="false"/>
          <w:bCs w:val="false"/>
          <w:sz w:val="28"/>
          <w:szCs w:val="28"/>
          <w:lang w:val="en-US" w:eastAsia="ru-RU"/>
        </w:rPr>
        <w:t xml:space="preserve">и документов, необходимых для предоставления Услуги, составляет </w:t>
      </w:r>
      <w:r>
        <w:rPr>
          <w:b w:val="false"/>
          <w:bCs w:val="false"/>
          <w:sz w:val="28"/>
          <w:szCs w:val="28"/>
          <w:lang w:val="en-US"/>
        </w:rPr>
        <w:t xml:space="preserve">с даты подачи </w:t>
      </w:r>
      <w:r>
        <w:rPr>
          <w:b w:val="false"/>
          <w:bCs w:val="false"/>
          <w:sz w:val="28"/>
          <w:szCs w:val="28"/>
          <w:lang w:val="en-US" w:eastAsia="ru-RU"/>
        </w:rPr>
        <w:t>заявления</w:t>
      </w:r>
      <w:r>
        <w:rPr>
          <w:b w:val="false"/>
          <w:bCs w:val="false"/>
          <w:sz w:val="28"/>
          <w:szCs w:val="28"/>
          <w:lang w:val="en-US"/>
        </w:rPr>
        <w:t xml:space="preserve"> </w:t>
      </w:r>
      <w:r>
        <w:rPr>
          <w:b w:val="false"/>
          <w:bCs w:val="false"/>
          <w:sz w:val="28"/>
          <w:szCs w:val="28"/>
          <w:lang w:val="en-US" w:eastAsia="ru-RU"/>
        </w:rPr>
        <w:t>и документов, необходимых для предоставления Услуги: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  <w:lang w:val="en-US"/>
        </w:rPr>
        <w:t xml:space="preserve">а) посредством почтового отправления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  <w:lang w:val="en-US"/>
        </w:rPr>
        <w:t xml:space="preserve">б) в Органе власти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b w:val="false"/>
          <w:bCs w:val="false"/>
          <w:sz w:val="28"/>
          <w:szCs w:val="28"/>
          <w:lang w:val="en-US"/>
        </w:rPr>
        <w:t xml:space="preserve">в) 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>
        <w:rPr>
          <w:b w:val="false"/>
          <w:bCs w:val="false"/>
          <w:sz w:val="28"/>
          <w:szCs w:val="28"/>
          <w:lang w:val="en-US" w:eastAsia="ru-RU"/>
        </w:rPr>
        <w:t>«Комплексная информационная система оказания государственных и муниципальных услуг Кемеровской области – Кузбасса»</w:t>
      </w:r>
      <w:r>
        <w:rPr>
          <w:b w:val="false"/>
          <w:bCs w:val="false"/>
          <w:sz w:val="28"/>
          <w:szCs w:val="28"/>
          <w:lang w:val="en-US"/>
        </w:rPr>
        <w:t xml:space="preserve"> (при наличии технической возможности) </w:t>
      </w:r>
      <w:r>
        <w:rPr>
          <w:b w:val="false"/>
          <w:bCs w:val="false"/>
          <w:sz w:val="28"/>
          <w:szCs w:val="28"/>
          <w:lang w:val="en-US" w:eastAsia="ru-RU"/>
        </w:rPr>
        <w:t>–</w:t>
      </w:r>
      <w:r>
        <w:rPr>
          <w:b w:val="false"/>
          <w:bCs w:val="false"/>
          <w:sz w:val="28"/>
          <w:szCs w:val="28"/>
          <w:lang w:val="en-US"/>
        </w:rPr>
        <w:t xml:space="preserve"> 1 рабочий день.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>Заявление, поступившее в нерабочее время, регистрируется в первый рабочий день.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Принятие решения о предоставлении (об отказе в предоставлении)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>55. Перечень оснований для отказа в предоставлении Услуги приведен в таблице 4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>Отказ в предоставлении Услуги не препятствует повторному обращению заявителя за получением Услуги после устранения указанных нарушений.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>56. Принятие решения о предоставлении Услуги осуществляется в срок, не превышающий 3 рабочих дней со дня получения Органом власти всех сведений, необходимых для принятия решения.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/>
      </w:pPr>
      <w:r>
        <w:rPr>
          <w:b/>
          <w:bCs/>
          <w:sz w:val="28"/>
          <w:szCs w:val="28"/>
        </w:rPr>
        <w:t>Предоставление результата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eastAsia="ru-RU"/>
        </w:rPr>
        <w:t>57. Предоставление результата Услуги осуществляется в срок, не превышающий 1</w:t>
      </w:r>
      <w:r>
        <w:rPr>
          <w:sz w:val="28"/>
          <w:szCs w:val="28"/>
        </w:rPr>
        <w:t xml:space="preserve"> рабочий день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 независимо от способов предоставления результата Услуги.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eastAsia="ru-RU"/>
        </w:rPr>
        <w:t xml:space="preserve">58. Результат предоставления Услуги не может быть предоставлен Органом власти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center"/>
        <w:rPr>
          <w:rFonts w:ascii="Times New Roman" w:hAnsi="Times New Roman"/>
        </w:rPr>
      </w:pPr>
      <w:r>
        <w:rPr>
          <w:b/>
          <w:bCs/>
          <w:sz w:val="28"/>
          <w:szCs w:val="28"/>
        </w:rPr>
        <w:t>III.III. Перечень административных услуг осуществляемых при обращении с заявлением о выдаче дубликата документа, выданного в результате предоставления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 xml:space="preserve">59. При предоставлении Услуги осуществляются следующие административные процедуры: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val="en-US"/>
        </w:rPr>
        <w:t>а</w:t>
      </w:r>
      <w:r>
        <w:rPr>
          <w:sz w:val="28"/>
          <w:szCs w:val="28"/>
        </w:rPr>
        <w:t>) п</w:t>
      </w:r>
      <w:r>
        <w:rPr>
          <w:color w:val="auto"/>
          <w:sz w:val="28"/>
          <w:szCs w:val="28"/>
          <w:lang w:val="en-US"/>
        </w:rPr>
        <w:t>рием заявления о выдаче дубликата документа, выданного в результате предоставления Услуги и документов, и (или) информации, необходимых для предоставления Услуги</w:t>
      </w:r>
      <w:r>
        <w:rPr>
          <w:sz w:val="28"/>
          <w:szCs w:val="28"/>
          <w:lang w:val="en-US"/>
        </w:rPr>
        <w:t>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val="en-US"/>
        </w:rPr>
        <w:t>б</w:t>
      </w:r>
      <w:r>
        <w:rPr>
          <w:sz w:val="28"/>
          <w:szCs w:val="28"/>
        </w:rPr>
        <w:t>) п</w:t>
      </w:r>
      <w:r>
        <w:rPr>
          <w:color w:val="auto"/>
          <w:sz w:val="28"/>
          <w:szCs w:val="28"/>
          <w:lang w:val="en-US"/>
        </w:rPr>
        <w:t>ринятие решения о предоставлении (об отказе в предоставлении) Услуги</w:t>
      </w:r>
      <w:r>
        <w:rPr>
          <w:sz w:val="28"/>
          <w:szCs w:val="28"/>
          <w:lang w:val="en-US"/>
        </w:rPr>
        <w:t>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val="en-US"/>
        </w:rPr>
        <w:t>в</w:t>
      </w:r>
      <w:r>
        <w:rPr>
          <w:sz w:val="28"/>
          <w:szCs w:val="28"/>
        </w:rPr>
        <w:t>) п</w:t>
      </w:r>
      <w:r>
        <w:rPr>
          <w:color w:val="auto"/>
          <w:sz w:val="28"/>
          <w:szCs w:val="28"/>
          <w:lang w:val="en-US"/>
        </w:rPr>
        <w:t>редоставление результата Услуги</w:t>
      </w:r>
      <w:r>
        <w:rPr>
          <w:sz w:val="28"/>
          <w:szCs w:val="28"/>
          <w:lang w:val="en-US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>60. При предоставлении Услуги не осуществляются следующие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center"/>
        <w:rPr/>
      </w:pPr>
      <w:r>
        <w:rPr>
          <w:b/>
          <w:bCs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b w:val="false"/>
          <w:bCs w:val="false"/>
          <w:sz w:val="28"/>
          <w:szCs w:val="28"/>
          <w:lang w:val="en-US"/>
        </w:rPr>
        <w:t>61. Исчерпывающий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заявления, документов и (или) информации приведены в таблице 3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>Представление заявителем заявления и документов осуществляется в соответствии с формой 3, предусмотренной в приложении № 2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 xml:space="preserve">62. Способами установления личности (идентификации) заявителя при взаимодействии с заявителями являются: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 xml:space="preserve">а) в Органе власти – документ, удостоверяющий личность;  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>б) почтовым отправлением с описью вложения – документ, удостоверяющий личность;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 xml:space="preserve">в) </w:t>
      </w:r>
      <w:r>
        <w:rPr>
          <w:b w:val="false"/>
          <w:bCs w:val="false"/>
          <w:iCs/>
          <w:color w:val="000000"/>
          <w:sz w:val="28"/>
          <w:szCs w:val="28"/>
          <w:lang w:val="en-US"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 (при наличии технической возможности)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>63.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</w:rPr>
        <w:t xml:space="preserve">64. </w:t>
      </w: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Органом власти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b w:val="false"/>
          <w:bCs w:val="false"/>
          <w:sz w:val="28"/>
          <w:szCs w:val="28"/>
          <w:lang w:val="en-US"/>
        </w:rPr>
        <w:t xml:space="preserve">65. </w:t>
      </w:r>
      <w:r>
        <w:rPr>
          <w:b w:val="false"/>
          <w:bCs w:val="false"/>
          <w:sz w:val="28"/>
          <w:szCs w:val="28"/>
          <w:lang w:val="en-US" w:eastAsia="ru-RU"/>
        </w:rPr>
        <w:t>Срок регистрации заявления</w:t>
      </w:r>
      <w:r>
        <w:rPr>
          <w:b w:val="false"/>
          <w:bCs w:val="false"/>
          <w:sz w:val="28"/>
          <w:szCs w:val="28"/>
          <w:lang w:val="en-US"/>
        </w:rPr>
        <w:t xml:space="preserve"> </w:t>
      </w:r>
      <w:r>
        <w:rPr>
          <w:b w:val="false"/>
          <w:bCs w:val="false"/>
          <w:sz w:val="28"/>
          <w:szCs w:val="28"/>
          <w:lang w:val="en-US" w:eastAsia="ru-RU"/>
        </w:rPr>
        <w:t xml:space="preserve">и документов, необходимых для предоставления Услуги, составляет </w:t>
      </w:r>
      <w:r>
        <w:rPr>
          <w:b w:val="false"/>
          <w:bCs w:val="false"/>
          <w:sz w:val="28"/>
          <w:szCs w:val="28"/>
          <w:lang w:val="en-US"/>
        </w:rPr>
        <w:t xml:space="preserve">с даты подачи </w:t>
      </w:r>
      <w:r>
        <w:rPr>
          <w:b w:val="false"/>
          <w:bCs w:val="false"/>
          <w:sz w:val="28"/>
          <w:szCs w:val="28"/>
          <w:lang w:val="en-US" w:eastAsia="ru-RU"/>
        </w:rPr>
        <w:t>заявления</w:t>
      </w:r>
      <w:r>
        <w:rPr>
          <w:b w:val="false"/>
          <w:bCs w:val="false"/>
          <w:sz w:val="28"/>
          <w:szCs w:val="28"/>
          <w:lang w:val="en-US"/>
        </w:rPr>
        <w:t xml:space="preserve"> </w:t>
      </w:r>
      <w:r>
        <w:rPr>
          <w:b w:val="false"/>
          <w:bCs w:val="false"/>
          <w:sz w:val="28"/>
          <w:szCs w:val="28"/>
          <w:lang w:val="en-US" w:eastAsia="ru-RU"/>
        </w:rPr>
        <w:t>и документов, необходимых для предоставления Услуги: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val="en-US"/>
        </w:rPr>
        <w:t xml:space="preserve">а) посредством почтового отправления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val="en-US"/>
        </w:rPr>
        <w:t xml:space="preserve">б) в Органе власти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</w:rPr>
      </w:pPr>
      <w:r>
        <w:rPr>
          <w:b w:val="false"/>
          <w:bCs w:val="false"/>
          <w:sz w:val="28"/>
          <w:szCs w:val="28"/>
          <w:lang w:val="en-US"/>
        </w:rPr>
        <w:t xml:space="preserve">в) 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>
        <w:rPr>
          <w:b w:val="false"/>
          <w:bCs w:val="false"/>
          <w:sz w:val="28"/>
          <w:szCs w:val="28"/>
          <w:lang w:val="en-US" w:eastAsia="ru-RU"/>
        </w:rPr>
        <w:t>«Комплексная информационная система оказания государственных и муниципальных услуг Кемеровской области – Кузбасса»</w:t>
      </w:r>
      <w:r>
        <w:rPr>
          <w:b w:val="false"/>
          <w:bCs w:val="false"/>
          <w:sz w:val="28"/>
          <w:szCs w:val="28"/>
          <w:lang w:val="en-US"/>
        </w:rPr>
        <w:t xml:space="preserve"> (при наличии технической возможности) </w:t>
      </w:r>
      <w:r>
        <w:rPr>
          <w:b w:val="false"/>
          <w:bCs w:val="false"/>
          <w:sz w:val="28"/>
          <w:szCs w:val="28"/>
          <w:lang w:val="en-US" w:eastAsia="ru-RU"/>
        </w:rPr>
        <w:t>–</w:t>
      </w:r>
      <w:r>
        <w:rPr>
          <w:b w:val="false"/>
          <w:bCs w:val="false"/>
          <w:sz w:val="28"/>
          <w:szCs w:val="28"/>
          <w:lang w:val="en-US"/>
        </w:rPr>
        <w:t xml:space="preserve"> 1 рабочий день..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rFonts w:ascii="Times New Roman" w:hAnsi="Times New Roman"/>
        </w:rPr>
      </w:pPr>
      <w:r>
        <w:rPr>
          <w:sz w:val="28"/>
          <w:szCs w:val="28"/>
        </w:rPr>
        <w:t>Заявление о предоставлении Услуги, поступившее в нерабочее время, регистрируется в первый рабочий день.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rFonts w:ascii="Times New Roman" w:hAnsi="Times New Roman"/>
          <w:lang w:val="en-US"/>
        </w:rPr>
      </w:pPr>
      <w:r>
        <w:rPr>
          <w:b/>
          <w:bCs/>
          <w:sz w:val="28"/>
          <w:szCs w:val="28"/>
        </w:rPr>
        <w:t>Принятие решения о предоставлении (об отказе в предоставлении)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66. Исчерпывающий перечень оснований для отказа в предоставлении Услуги приведен в таблице 4 приложения № 1 к настоящему административному регламенту.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67. Принятие решения о предоставлении Услуги осуществляется в срок, не превышающий 3 рабочих дней со дня получения Органом власти всех сведений, необходимых для принятия решения.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/>
      </w:pPr>
      <w:r>
        <w:rPr>
          <w:b/>
          <w:bCs/>
          <w:sz w:val="28"/>
          <w:szCs w:val="28"/>
        </w:rPr>
        <w:t>Предоставление результата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eastAsia="ru-RU"/>
        </w:rPr>
        <w:t>68. Предоставление результата Услуги осуществляется в срок, не превышающий 1</w:t>
      </w:r>
      <w:r>
        <w:rPr>
          <w:sz w:val="28"/>
          <w:szCs w:val="28"/>
        </w:rPr>
        <w:t xml:space="preserve"> рабочий день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 независимо от способов предоставления результата Услуги.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eastAsia="ru-RU"/>
        </w:rPr>
        <w:t xml:space="preserve">69. Результат предоставления Услуги не может быть предоставлен Органом власти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center"/>
        <w:rPr/>
      </w:pPr>
      <w:r>
        <w:rPr>
          <w:b/>
          <w:sz w:val="28"/>
          <w:szCs w:val="28"/>
        </w:rPr>
        <w:t>IV. Способы информирования заявителя об изменении статуса рассмотрения заявления о предоставлении Услуги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70. Информирование заявителя об изменения статуса рассмотрения заявления о предоставлении Услуги осуществляется специалистом Органа власти при личном обращении заявителя в Орган власти или посредством телефонной связи, в том числе путем размещения указанной информации на официальном сайте Органа власти в информационно-телекоммуникационной сети «Интернет».</w:t>
      </w:r>
    </w:p>
    <w:p>
      <w:pPr>
        <w:pStyle w:val="ListParagraph21d26da1-1b35-4afa-b5c5-41782e1da14b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tbl>
      <w:tblPr>
        <w:tblW w:w="4366" w:type="dxa"/>
        <w:jc w:val="left"/>
        <w:tblInd w:w="50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</w:tblGrid>
      <w:tr>
        <w:trPr>
          <w:trHeight w:val="2275" w:hRule="atLeast"/>
        </w:trPr>
        <w:tc>
          <w:tcPr>
            <w:tcW w:w="4366" w:type="dxa"/>
            <w:tcBorders/>
          </w:tcPr>
          <w:p>
            <w:pPr>
              <w:pStyle w:val="Normal"/>
              <w:pageBreakBefore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contextualSpacing/>
              <w:jc w:val="center"/>
              <w:rPr/>
            </w:pPr>
            <w:r>
              <w:rPr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contextualSpacing/>
              <w:jc w:val="center"/>
              <w:rPr/>
            </w:pPr>
            <w:r>
              <w:rPr>
                <w:sz w:val="28"/>
                <w:szCs w:val="28"/>
              </w:rPr>
              <w:t>к административному регламенту, утвержденному приказом</w:t>
            </w:r>
            <w:r>
              <w:rPr>
                <w:color w:val="000000"/>
                <w:sz w:val="28"/>
                <w:szCs w:val="28"/>
              </w:rPr>
              <w:t xml:space="preserve"> Министерства образования Кузбасса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-57"/>
              <w:contextualSpacing/>
              <w:jc w:val="center"/>
              <w:rPr/>
            </w:pPr>
            <w:r>
              <w:rPr>
                <w:color w:val="000000"/>
                <w:sz w:val="28"/>
                <w:szCs w:val="28"/>
              </w:rPr>
              <w:t>от 27 марта 2026 г. № 778</w:t>
            </w:r>
          </w:p>
        </w:tc>
      </w:tr>
    </w:tbl>
    <w:p>
      <w:pPr>
        <w:pStyle w:val="Normal"/>
        <w:spacing w:lineRule="auto" w:line="240" w:before="0" w:after="0"/>
        <w:contextualSpacing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1134" w:right="1417"/>
        <w:contextualSpacing/>
        <w:jc w:val="center"/>
        <w:rPr/>
      </w:pPr>
      <w:r>
        <w:rPr>
          <w:b/>
          <w:sz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>
      <w:pPr>
        <w:pStyle w:val="Normal"/>
        <w:spacing w:lineRule="auto" w:line="240" w:before="0" w:after="0"/>
        <w:contextualSpacing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rPr/>
      </w:pPr>
      <w:r>
        <w:rPr>
          <w:b/>
          <w:sz w:val="28"/>
        </w:rPr>
        <w:t>Таблица № 1. Перечень условных обозначений и сокращений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</w:r>
    </w:p>
    <w:tbl>
      <w:tblPr>
        <w:tblW w:w="93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30"/>
        <w:gridCol w:w="2729"/>
      </w:tblGrid>
      <w:tr>
        <w:trPr>
          <w:trHeight w:val="360" w:hRule="atLeast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-113" w:righ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Сокращенное наименование</w:t>
            </w:r>
          </w:p>
        </w:tc>
      </w:tr>
      <w:tr>
        <w:trPr>
          <w:trHeight w:val="1793" w:hRule="atLeast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21d26da1-1b35-4afa-b5c5-41782e1da14b"/>
              <w:widowControl/>
              <w:numPr>
                <w:ilvl w:val="0"/>
                <w:numId w:val="0"/>
              </w:numPr>
              <w:tabs>
                <w:tab w:val="clear" w:pos="720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hanging="0" w:left="-57" w:right="0"/>
              <w:contextualSpacing/>
              <w:jc w:val="left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val="en-US"/>
              </w:rPr>
              <w:t>осуществление оценки качества оказания общественно полезных услуг социально ориентированной некоммерческой организацией в рамках компетенции Министерства образования Кузбасса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20" w:leader="none"/>
                <w:tab w:val="left" w:pos="750" w:leader="none"/>
              </w:tabs>
              <w:suppressAutoHyphens w:val="true"/>
              <w:bidi w:val="0"/>
              <w:spacing w:lineRule="auto" w:line="240" w:before="0" w:after="0"/>
              <w:ind w:hanging="0" w:left="227" w:right="567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Услуга</w:t>
            </w:r>
          </w:p>
        </w:tc>
      </w:tr>
      <w:tr>
        <w:trPr>
          <w:trHeight w:val="1582" w:hRule="atLeast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21d26da1-1b35-4afa-b5c5-41782e1da14b"/>
              <w:widowControl/>
              <w:numPr>
                <w:ilvl w:val="0"/>
                <w:numId w:val="0"/>
              </w:numPr>
              <w:tabs>
                <w:tab w:val="clear" w:pos="720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hanging="0" w:left="-113" w:right="0"/>
              <w:contextualSpacing/>
              <w:jc w:val="left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val="en-US"/>
              </w:rPr>
              <w:t>региональные, местные общественные организации и движения, региональные отделения международных, общероссийских и межрегиональных общественных организаций и движений; региональные отделения местных религиозных организаций, централизованных религиозных организаций, имеющих местные религиозные организации на территории одного субъекта Российской Федерации, религиозные организации, образованные указанными централизованными религиозными организациями; иные некоммерческие организации, на которые распространяется специальный порядок государственной регистрации некоммерческих организаций, установленный Федеральным законом от 12 января 1996 г. № 7-ФЗ «О некоммерческих организациях</w:t>
            </w:r>
            <w:r>
              <w:rPr>
                <w:b w:val="false"/>
                <w:bCs w:val="false"/>
                <w:iCs/>
                <w:color w:val="000000"/>
                <w:sz w:val="28"/>
                <w:szCs w:val="28"/>
                <w:lang w:val="en-US" w:eastAsia="ru-RU"/>
              </w:rPr>
              <w:t>»;</w:t>
            </w:r>
            <w:r>
              <w:rPr>
                <w:iCs/>
                <w:color w:val="000000"/>
                <w:sz w:val="28"/>
                <w:szCs w:val="28"/>
                <w:lang w:val="en-US"/>
              </w:rPr>
              <w:t xml:space="preserve"> социально ориентированная некоммерческая организация, имеющая представителей, действующих на основании доверенностей, оформленных в соответствии с гражданским законодательством Российской Федерации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20" w:leader="none"/>
                <w:tab w:val="left" w:pos="750" w:leader="none"/>
              </w:tabs>
              <w:suppressAutoHyphens w:val="true"/>
              <w:bidi w:val="0"/>
              <w:spacing w:lineRule="auto" w:line="240" w:before="0" w:after="0"/>
              <w:ind w:hanging="0" w:left="227" w:right="567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</w:t>
            </w:r>
          </w:p>
        </w:tc>
      </w:tr>
      <w:tr>
        <w:trPr>
          <w:trHeight w:val="474" w:hRule="atLeast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0"/>
              <w:ind w:hanging="0" w:left="-113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лица, обладающие соответствующими полномочиями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0"/>
              <w:ind w:hanging="0" w:left="0" w:right="45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представитель</w:t>
            </w:r>
          </w:p>
        </w:tc>
      </w:tr>
      <w:tr>
        <w:trPr>
          <w:trHeight w:val="474" w:hRule="atLeast"/>
        </w:trPr>
        <w:tc>
          <w:tcPr>
            <w:tcW w:w="6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Услуга предоставляется заявителю в соответствии с категориями (признаками) заявителя, которые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283" w:right="17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категории (признаки) заявителей</w:t>
            </w:r>
          </w:p>
        </w:tc>
      </w:tr>
      <w:tr>
        <w:trPr>
          <w:trHeight w:val="474" w:hRule="atLeast"/>
        </w:trPr>
        <w:tc>
          <w:tcPr>
            <w:tcW w:w="6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-113" w:right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20" w:leader="none"/>
                <w:tab w:val="left" w:pos="750" w:leader="none"/>
              </w:tabs>
              <w:suppressAutoHyphens w:val="true"/>
              <w:bidi w:val="0"/>
              <w:spacing w:lineRule="auto" w:line="240" w:before="0" w:after="0"/>
              <w:ind w:hanging="0" w:left="227" w:right="567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портал</w:t>
            </w:r>
          </w:p>
        </w:tc>
      </w:tr>
      <w:tr>
        <w:trPr>
          <w:trHeight w:val="906" w:hRule="atLeast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-113" w:right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Категории (признаки) заявителя определяются в результате анкетирования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20" w:leader="none"/>
                <w:tab w:val="left" w:pos="750" w:leader="none"/>
              </w:tabs>
              <w:suppressAutoHyphens w:val="true"/>
              <w:bidi w:val="0"/>
              <w:spacing w:lineRule="auto" w:line="240" w:before="0" w:after="0"/>
              <w:ind w:hanging="0" w:left="57" w:right="227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профилирование</w:t>
            </w:r>
          </w:p>
        </w:tc>
      </w:tr>
      <w:tr>
        <w:trPr>
          <w:trHeight w:val="893" w:hRule="atLeast"/>
        </w:trPr>
        <w:tc>
          <w:tcPr>
            <w:tcW w:w="6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-113" w:right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 Кузбасса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20" w:leader="none"/>
                <w:tab w:val="left" w:pos="750" w:leader="none"/>
              </w:tabs>
              <w:suppressAutoHyphens w:val="true"/>
              <w:bidi w:val="0"/>
              <w:spacing w:lineRule="auto" w:line="240" w:before="0" w:after="0"/>
              <w:ind w:hanging="0" w:left="227" w:right="567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 власти</w:t>
            </w:r>
          </w:p>
        </w:tc>
      </w:tr>
      <w:tr>
        <w:trPr>
          <w:trHeight w:val="572" w:hRule="atLeast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-113" w:right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 о предоставлении Услуги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20" w:leader="none"/>
                <w:tab w:val="left" w:pos="750" w:leader="none"/>
              </w:tabs>
              <w:suppressAutoHyphens w:val="true"/>
              <w:bidi w:val="0"/>
              <w:spacing w:lineRule="auto" w:line="240" w:before="0" w:after="0"/>
              <w:ind w:hanging="0" w:left="227" w:right="567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</w:t>
            </w:r>
          </w:p>
        </w:tc>
      </w:tr>
    </w:tbl>
    <w:p>
      <w:pPr>
        <w:pStyle w:val="Heading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</w:r>
    </w:p>
    <w:p>
      <w:pPr>
        <w:pStyle w:val="Heading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  <w:t>Таблица № 2. Идентификаторы категорий (признаков) заявителей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1"/>
        <w:rPr>
          <w:b/>
          <w:sz w:val="28"/>
        </w:rPr>
      </w:pPr>
      <w:r>
        <w:rPr>
          <w:b/>
          <w:sz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2085"/>
        <w:gridCol w:w="4409"/>
        <w:gridCol w:w="2342"/>
      </w:tblGrid>
      <w:tr>
        <w:trPr>
          <w:tblHeader w:val="true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sz w:val="20"/>
              </w:rPr>
              <w:t>Результат Услуги, за которым обращается заявитель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sz w:val="20"/>
              </w:rPr>
              <w:t>Категория (признак) заявителя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sz w:val="20"/>
              </w:rPr>
              <w:t>Результаты предоставления Услуги</w:t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 w:val="false"/>
                <w:sz w:val="20"/>
              </w:rPr>
              <w:t>Выдача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sz w:val="20"/>
              </w:rPr>
              <w:t>региональные, местные общественные организации и движения, региональные отделения международных, общероссийских и межрегиональных общественных организаций и движений</w:t>
            </w:r>
          </w:p>
        </w:tc>
        <w:tc>
          <w:tcPr>
            <w:tcW w:w="23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  <w:sz w:val="20"/>
              </w:rPr>
              <w:t>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 (документ на бумажном носителе или в форме электронного документа)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  <w:sz w:val="20"/>
              </w:rPr>
              <w:t>Решение 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(документ на бумажном носителе или в форме электронного документа)</w:t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0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sz w:val="20"/>
              </w:rPr>
              <w:t>региональные отделения местных религиозных организаций, централизованных религиозных организаций, имеющих местные религиозные организации на территории одного субъекта Российской Федерации, религиозные организации, образованные указанными централизованными религиозными организациями</w:t>
            </w:r>
          </w:p>
        </w:tc>
        <w:tc>
          <w:tcPr>
            <w:tcW w:w="234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0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sz w:val="20"/>
              </w:rPr>
              <w:t>иные некоммерческие организации, на которые распространяется специальный порядок государственной регистрации некоммерческих организаций, установленный Федеральным законом от 12 января 1996 г. № 7-ФЗ "О некоммерческих организациях"</w:t>
            </w:r>
          </w:p>
        </w:tc>
        <w:tc>
          <w:tcPr>
            <w:tcW w:w="234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0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sz w:val="20"/>
              </w:rPr>
              <w:t>социально ориентированная некоммерческая организация, имеющая представителей, действующих на основании доверенностей, оформленных в соответствии с гражданским законодательством Российской Федерации</w:t>
            </w:r>
          </w:p>
        </w:tc>
        <w:tc>
          <w:tcPr>
            <w:tcW w:w="234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 w:val="false"/>
                <w:sz w:val="20"/>
              </w:rPr>
              <w:t>Исправление опечаток и (или) ошибок в выданном в результате предоставления Услуги заключении о соответствии качества оказания социально ориентированной некоммерческой организацией общественно полезных услуг установленным критериям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sz w:val="20"/>
              </w:rPr>
              <w:t>региональные, местные общественные организации и движения, региональные отделения международных, общероссийских и межрегиональных общественных организаций и движений</w:t>
            </w:r>
          </w:p>
        </w:tc>
        <w:tc>
          <w:tcPr>
            <w:tcW w:w="23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  <w:t xml:space="preserve">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 с исправленными опечатками и (или) ошибками </w:t>
            </w:r>
            <w:r>
              <w:rPr>
                <w:b w:val="false"/>
                <w:bCs w:val="false"/>
                <w:sz w:val="20"/>
              </w:rPr>
              <w:t>(документ на бумажном носителе или в форме электронного документа)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  <w:t xml:space="preserve">Решение 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с исправленными опечатками и (или) ошибками </w:t>
            </w:r>
            <w:r>
              <w:rPr>
                <w:b w:val="false"/>
                <w:bCs w:val="false"/>
                <w:sz w:val="20"/>
              </w:rPr>
              <w:t>(документ на бумажном носителе или в форме электронного документа)</w:t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0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sz w:val="20"/>
              </w:rPr>
              <w:t>региональные отделения местных религиозных организаций, централизованных религиозных организаций, имеющих местные религиозные организации на территории одного субъекта Российской Федерации, религиозные организации, образованные указанными централизованными религиозными организациями</w:t>
            </w:r>
          </w:p>
        </w:tc>
        <w:tc>
          <w:tcPr>
            <w:tcW w:w="234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0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sz w:val="20"/>
              </w:rPr>
              <w:t>иные некоммерческие организации, на которые распространяется специальный порядок государственной регистрации некоммерческих организаций, установленный Федеральным законом от 12 января 1996 г. № 7-ФЗ "О некоммерческих организациях"</w:t>
            </w:r>
          </w:p>
        </w:tc>
        <w:tc>
          <w:tcPr>
            <w:tcW w:w="234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0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sz w:val="20"/>
              </w:rPr>
              <w:t>социально ориентированная некоммерческая организация, имеющая представителей, действующих на основании доверенностей, оформленных в соответствии с гражданским законодательством Российской Федерации</w:t>
            </w:r>
          </w:p>
        </w:tc>
        <w:tc>
          <w:tcPr>
            <w:tcW w:w="234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b w:val="false"/>
                <w:sz w:val="20"/>
              </w:rPr>
            </w:pPr>
            <w:r>
              <w:rPr>
                <w:b w:val="false"/>
                <w:sz w:val="20"/>
              </w:rPr>
              <w:t>Выдача дубликата заключения о соответствии качества оказания социально ориентированной некоммерческой организацией общественно полезных услуг установленным критериям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sz w:val="20"/>
              </w:rPr>
              <w:t>региональные, местные общественные организации и движения, региональные отделения международных, общероссийских и межрегиональных общественных организаций и движений</w:t>
            </w:r>
          </w:p>
        </w:tc>
        <w:tc>
          <w:tcPr>
            <w:tcW w:w="23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</w:rPr>
              <w:t xml:space="preserve">Дубликат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</w:t>
            </w:r>
            <w:r>
              <w:rPr>
                <w:b w:val="false"/>
                <w:bCs w:val="false"/>
                <w:sz w:val="20"/>
              </w:rPr>
              <w:t>(документ на бумажном носителе или в форме электронного документа)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  <w:sz w:val="20"/>
                <w:szCs w:val="20"/>
                <w:lang w:val="en-US"/>
              </w:rPr>
              <w:t>Решение об отказе в выдаче дубликата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(документ на бумажном носителе или в форме электронного документа)</w:t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0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sz w:val="20"/>
              </w:rPr>
              <w:t>региональные отделения местных религиозных организаций, централизованных религиозных организаций, имеющих местные религиозные организации на территории одного субъекта Российской Федерации, религиозные организации, образованные указанными централизованными религиозными организациями</w:t>
            </w:r>
          </w:p>
        </w:tc>
        <w:tc>
          <w:tcPr>
            <w:tcW w:w="234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0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sz w:val="20"/>
              </w:rPr>
              <w:t>иные некоммерческие организации, на которые распространяется специальный порядок государственной регистрации некоммерческих организаций, установленный Федеральным законом от 12 января 1996 г. № 7-ФЗ "О некоммерческих организациях"</w:t>
            </w:r>
          </w:p>
        </w:tc>
        <w:tc>
          <w:tcPr>
            <w:tcW w:w="234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</w:tr>
      <w:tr>
        <w:trPr/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0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sz w:val="20"/>
              </w:rPr>
              <w:t>социально ориентированная некоммерческая организация, имеющая представителей, действующих на основании доверенностей, оформленных в соответствии с гражданским законодательством Российской Федерации</w:t>
            </w:r>
          </w:p>
        </w:tc>
        <w:tc>
          <w:tcPr>
            <w:tcW w:w="234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</w:tr>
    </w:tbl>
    <w:p>
      <w:pPr>
        <w:pStyle w:val="Heading1"/>
        <w:keepNext w:val="true"/>
        <w:keepLines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Heading1"/>
        <w:widowControl/>
        <w:numPr>
          <w:ilvl w:val="0"/>
          <w:numId w:val="0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79"/>
        <w:ind w:hanging="0" w:left="0" w:right="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  <w:t>Таблица № 3. Исчерпывающий перечень документов, необходимых</w:t>
        <w:br/>
        <w:t>для предоставления Услуги</w:t>
      </w:r>
    </w:p>
    <w:tbl>
      <w:tblPr>
        <w:tblW w:w="9347" w:type="dxa"/>
        <w:jc w:val="left"/>
        <w:tblInd w:w="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1699"/>
        <w:gridCol w:w="3067"/>
        <w:gridCol w:w="4022"/>
      </w:tblGrid>
      <w:tr>
        <w:trPr>
          <w:tblHeader w:val="true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E1F2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E1F2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sz w:val="20"/>
              </w:rPr>
              <w:t>Категория (признак) заявителей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E1F2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sz w:val="20"/>
              </w:rPr>
              <w:t>Перечень необходимых для предоставления Услуги документов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E1F2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sz w:val="20"/>
              </w:rPr>
              <w:t>Способ предоставления, требования</w:t>
            </w:r>
          </w:p>
        </w:tc>
      </w:tr>
      <w:tr>
        <w:trPr/>
        <w:tc>
          <w:tcPr>
            <w:tcW w:w="9346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i/>
                <w:sz w:val="20"/>
              </w:rPr>
              <w:t>Документы, необходимые в соответствии с законодательными или иными нормативными правовыми актами Российской Федерации в случае обращения за выдачей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критериям, которые заявитель должен представить самостоятельно</w:t>
            </w:r>
          </w:p>
        </w:tc>
      </w:tr>
      <w:tr>
        <w:trPr/>
        <w:tc>
          <w:tcPr>
            <w:tcW w:w="55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1699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  <w:t>Все категории заявителей</w:t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  <w:sz w:val="20"/>
              </w:rPr>
              <w:t>Документы, удостоверяющие личность: паспорт гражданина Российской Федерации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возможности): копия документа</w:t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  <w:sz w:val="20"/>
              </w:rPr>
              <w:t>Документы, удостоверяющие личность: иной документ, удостоверяющий личность гражданина Российской Федерации в соответствии с законодательством Российской Федерации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возможности): копия документа</w:t>
            </w:r>
          </w:p>
        </w:tc>
      </w:tr>
      <w:tr>
        <w:trPr/>
        <w:tc>
          <w:tcPr>
            <w:tcW w:w="55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bCs/>
              </w:rPr>
              <w:t>2.</w:t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sz w:val="20"/>
              </w:rPr>
              <w:t>Документы, обосновывающие соответствие оказываемых заявителем общественно полезных услуг критериям оценки качества общественно полезных услуг</w:t>
            </w:r>
            <w:r>
              <w:rPr>
                <w:b w:val="false"/>
                <w:bCs w:val="false"/>
                <w:sz w:val="20"/>
              </w:rPr>
              <w:t xml:space="preserve"> (справки, характеристики, экспертные заключения, заключения общественных советов при заинтересованных органах и другие)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В Орган власти: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почтового отправления с описью вложения: оригинал; 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возможности): копия документа</w:t>
            </w:r>
          </w:p>
        </w:tc>
      </w:tr>
      <w:tr>
        <w:trPr/>
        <w:tc>
          <w:tcPr>
            <w:tcW w:w="55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bCs/>
              </w:rPr>
              <w:t>3.</w:t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</w:rPr>
              <w:t xml:space="preserve">Документы, подтверждающие наличие у лиц, непосредственно задействованных в исполнении общественно полезной услуги (в том числе работников некоммерческой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лиц, у которых есть необходимая квалификация (штатное расписание), - </w:t>
            </w:r>
            <w:r>
              <w:rPr>
                <w:b w:val="false"/>
                <w:bCs w:val="false"/>
                <w:sz w:val="20"/>
              </w:rPr>
              <w:t>иной документ, подтверждающий наличие у лица, непосредственно задействованного в исполнении общественно полезной услуги, необходимой квалификации, подписанный руководителем или иным уполномоченным лицом некоммерческой организации и заверенный печатью (при наличии)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В Орган власти: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почтового отправления с описью вложения: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возможности): копия документа</w:t>
            </w:r>
          </w:p>
        </w:tc>
      </w:tr>
      <w:tr>
        <w:trPr/>
        <w:tc>
          <w:tcPr>
            <w:tcW w:w="55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  <w:sz w:val="20"/>
              </w:rPr>
              <w:t>Документы, подтверждающие отсутствие жалоб на действия (бездействие) и (или) решения некоммерческой организации, связанных с оказанием ею общественно полезных услуг, признанных обоснованным судом, органами государственного контроля (надзора) и муниципального надзора, иными государственными органами в соответствии с их компетенцией, в течение 2 лет, предшествующих подаче заявления, - информационное письмо об отсутствии жалоб на действия (бездействие) и (или) решения некоммерческой организации, связанных с оказанием ею общественно полезных услуг, подписанное руководителем или иным уполномоченным лицом некоммерческой организации и заверенное печатью (при наличии)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В Орган власти: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почтового отправления с описью вложения: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возможности): копия документа</w:t>
            </w:r>
          </w:p>
        </w:tc>
      </w:tr>
      <w:tr>
        <w:trPr/>
        <w:tc>
          <w:tcPr>
            <w:tcW w:w="55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sz w:val="20"/>
              </w:rPr>
              <w:t xml:space="preserve">Документы, подтверждающие соответствие уровня открытости и доступности информации о некоммерческой организации установленным нормативными правовыми актами Российской Федерации требованиям (при их наличии), - информационное письмо, </w:t>
            </w:r>
            <w:r>
              <w:rPr>
                <w:b w:val="false"/>
                <w:bCs w:val="false"/>
                <w:sz w:val="20"/>
              </w:rPr>
              <w:t>содержащее сведения</w:t>
            </w:r>
            <w:r>
              <w:rPr>
                <w:sz w:val="20"/>
              </w:rPr>
              <w:t xml:space="preserve"> об открытости и доступности информации о заявителе - некоммерческой организации, подписанное </w:t>
            </w:r>
            <w:r>
              <w:rPr>
                <w:b w:val="false"/>
                <w:bCs w:val="false"/>
                <w:sz w:val="20"/>
              </w:rPr>
              <w:t>руководителем или иным уполномоченным лицом некоммерческой организации и заверенное печатью (при наличии)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В Орган власти: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почтового отправления с описью вложения: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возможности): копия документа</w:t>
            </w:r>
          </w:p>
        </w:tc>
      </w:tr>
      <w:tr>
        <w:trPr/>
        <w:tc>
          <w:tcPr>
            <w:tcW w:w="55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  <w:sz w:val="20"/>
              </w:rPr>
              <w:t>Заявления членов некоммерческой организации о том, что в отношении них не проводились процедуры, применяемые в деле о банкротстве, - гарантийное письмо об отсутствии в отношении данной организации процесса реорганизации, ликвидации, банкротства, подписанное руководителем или иным уполномоченным лицом некоммерческой организации и заверенное печатью (при наличии)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В Орган власти: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почтового отправления с описью вложения: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возможности): копия документа</w:t>
            </w:r>
          </w:p>
        </w:tc>
      </w:tr>
      <w:tr>
        <w:trPr/>
        <w:tc>
          <w:tcPr>
            <w:tcW w:w="55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1699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  <w:t>Представитель заявителя или представитель, имеющий право действовать без доверенности</w:t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  <w:sz w:val="20"/>
              </w:rPr>
              <w:t>Документы,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возможности): копия документа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  <w:sz w:val="20"/>
              </w:rPr>
              <w:t>Документы, подтверждающие право представителя заявителя действовать от имени юридического лица без доверенности, - учредительный документ некоммерческой организации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возможности): копия документа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9346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i/>
                <w:sz w:val="20"/>
                <w:u w:val="none"/>
              </w:rPr>
              <w:t>Документы, необходи</w:t>
            </w:r>
            <w:r>
              <w:rPr>
                <w:b/>
                <w:i/>
                <w:sz w:val="20"/>
              </w:rPr>
              <w:t>мые в соответствии с законодательными или иными нормативными правовыми актами Российской Федерации в случае обращения за выдачей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критериям, которые заявитель вправе представить по собственной инициативе</w:t>
            </w:r>
          </w:p>
        </w:tc>
      </w:tr>
      <w:tr>
        <w:trPr/>
        <w:tc>
          <w:tcPr>
            <w:tcW w:w="55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169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  <w:t>Все категории заявителей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  <w:sz w:val="20"/>
              </w:rPr>
              <w:t>Документы, подтверждающие соответствие установленным требованиям, - информация об отсутствии организации в реестре недобросовестных поставщиков по результатам оказания услуги в рамках исполнения контрактов, заключенных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нужд», в течение 2 лет, предшествующих подаче заявления, подписанная руководителем или иным уполномоченным лицом некоммерческой организации и заверенная печатью (при наличии)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В Орган власти: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почтового отправления с описью вложения: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возможности): копия документа</w:t>
            </w:r>
          </w:p>
        </w:tc>
      </w:tr>
      <w:tr>
        <w:trPr/>
        <w:tc>
          <w:tcPr>
            <w:tcW w:w="55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bCs/>
              </w:rPr>
              <w:t>2.</w:t>
            </w:r>
          </w:p>
        </w:tc>
        <w:tc>
          <w:tcPr>
            <w:tcW w:w="169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  <w:t>Представитель, имеющий право действовать без доверенности</w:t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i w:val="false"/>
                <w:iCs w:val="false"/>
                <w:sz w:val="20"/>
              </w:rPr>
              <w:t>Документы, подтверждающие право представителя заявителя действовать от имени юридического лица без доверенности, - выписка из единого государственного реестра юридических лиц в отношении юридического лица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возможности): копия документа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</w:r>
          </w:p>
        </w:tc>
      </w:tr>
      <w:tr>
        <w:trPr>
          <w:trHeight w:val="195" w:hRule="atLeast"/>
        </w:trPr>
        <w:tc>
          <w:tcPr>
            <w:tcW w:w="9346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i/>
                <w:sz w:val="20"/>
              </w:rPr>
              <w:t>Документы, необходимые в соответствии с законодательными или иными нормативными правовыми актами Российской Федерации в случае обращения за исправлением опечаток и (или) ошибок в выданном в результате предоставления Услуги  заключении, которые заявитель должен представить самостоятельно</w:t>
            </w:r>
          </w:p>
        </w:tc>
      </w:tr>
      <w:tr>
        <w:trPr/>
        <w:tc>
          <w:tcPr>
            <w:tcW w:w="55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bCs/>
              </w:rPr>
              <w:t>1.</w:t>
            </w:r>
          </w:p>
        </w:tc>
        <w:tc>
          <w:tcPr>
            <w:tcW w:w="1699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  <w:t>Все категории заявителей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  <w:sz w:val="20"/>
              </w:rPr>
              <w:t>Документы, удостоверяющие личность: паспорт гражданина Российской Федерации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возможности): копия документа</w:t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  <w:t>Все категории заявителей</w:t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  <w:sz w:val="20"/>
              </w:rPr>
              <w:t>Документы, удостоверяющие личность: иной документ, удостоверяющий личность гражданина Российской Федерации в соответствии с законодательством Российской Федерации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возможности): копия документа</w:t>
            </w:r>
          </w:p>
        </w:tc>
      </w:tr>
      <w:tr>
        <w:trPr/>
        <w:tc>
          <w:tcPr>
            <w:tcW w:w="55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bCs/>
              </w:rPr>
              <w:t>2.</w:t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  <w:t>Все категории заявителей</w:t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</w:rPr>
              <w:t>Документы, содержащие опечатки и (или) ошибки, допущенные в результате предоставления Услуги, - документ, выданный в результате предоставления Услуги и содержащий опечатку и (или) ошибку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В Орган власти: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почтового отправления с описью вложения: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возможности): копия документа</w:t>
            </w:r>
          </w:p>
        </w:tc>
      </w:tr>
      <w:tr>
        <w:trPr/>
        <w:tc>
          <w:tcPr>
            <w:tcW w:w="55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699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  <w:t>Представитель заявителя или представитель, имеющий право действовать без доверенности</w:t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  <w:i w:val="false"/>
                <w:iCs w:val="false"/>
                <w:sz w:val="20"/>
              </w:rPr>
              <w:t>Документы, подтверждающие право представителя заявителя действовать от имени юридического лица без доверенности, - учредительные документы некоммерческой организации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возможности): копия документа</w:t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  <w:sz w:val="20"/>
              </w:rPr>
              <w:t>Документы,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возможности): копия документа</w:t>
            </w:r>
          </w:p>
        </w:tc>
      </w:tr>
      <w:tr>
        <w:trPr/>
        <w:tc>
          <w:tcPr>
            <w:tcW w:w="9346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bCs/>
                <w:i/>
                <w:sz w:val="20"/>
              </w:rPr>
              <w:t>Документы, необходимые для предоставления Услуги в случае обращения за исправлением опечаток и (или) ошибок в выданном в результате предоставления Услуги  заключении,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      </w:r>
          </w:p>
        </w:tc>
      </w:tr>
      <w:tr>
        <w:trPr/>
        <w:tc>
          <w:tcPr>
            <w:tcW w:w="9346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bCs/>
                <w:i/>
                <w:sz w:val="20"/>
              </w:rPr>
              <w:t>Документы, необходимые в соответствии с законодательными или иными нормативными правовыми актами Российской Федерации в случае обращения за выдачей дубликата выданного в результате предоставления Услуги  заключения, которые заявитель должен представить самостоятельно</w:t>
            </w:r>
          </w:p>
        </w:tc>
      </w:tr>
      <w:tr>
        <w:trPr/>
        <w:tc>
          <w:tcPr>
            <w:tcW w:w="55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bCs/>
              </w:rPr>
              <w:t>1.</w:t>
            </w:r>
          </w:p>
        </w:tc>
        <w:tc>
          <w:tcPr>
            <w:tcW w:w="1699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  <w:t>Все категории заявителей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  <w:sz w:val="20"/>
              </w:rPr>
              <w:t>Документы, удостоверяющие личность: паспорт гражданина Российской Федерации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возможности): копия документа</w:t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  <w:sz w:val="20"/>
              </w:rPr>
              <w:t>Документы, удостоверяющие личность: иной документ, удостоверяющий личность гражданина Российской Федерации в соответствии с законодательством Российской Федерации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возможности): копия документа</w:t>
            </w:r>
          </w:p>
        </w:tc>
      </w:tr>
      <w:tr>
        <w:trPr/>
        <w:tc>
          <w:tcPr>
            <w:tcW w:w="55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bCs/>
              </w:rPr>
              <w:t>2.</w:t>
            </w:r>
          </w:p>
        </w:tc>
        <w:tc>
          <w:tcPr>
            <w:tcW w:w="1699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  <w:t>Представитель заявителя или представитель, имеющий право действовать без доверенности</w:t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  <w:i w:val="false"/>
                <w:iCs w:val="false"/>
                <w:sz w:val="20"/>
              </w:rPr>
              <w:t>Документы, подтверждающие право представителя заявителя действовать от имени юридического лица без доверенности, - учредительные документы некоммерческой организации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возможности): копия документа</w:t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6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bCs w:val="false"/>
                <w:sz w:val="20"/>
              </w:rPr>
              <w:t>Документы, подтверждающие полномочия представителя, - доверенность, подтверждающая полномочия представителя заявителя</w:t>
            </w:r>
          </w:p>
        </w:tc>
        <w:tc>
          <w:tcPr>
            <w:tcW w:w="4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В Орган власти: копия и оригинал;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</w:t>
            </w:r>
          </w:p>
          <w:p>
            <w:pPr>
              <w:pStyle w:val="Normal"/>
              <w:spacing w:lineRule="auto" w:line="240" w:before="0" w:after="0"/>
              <w:contextualSpacing/>
              <w:jc w:val="left"/>
              <w:rPr/>
            </w:pPr>
            <w:r>
              <w:rPr>
                <w:b w:val="false"/>
                <w:bCs w:val="false"/>
                <w:sz w:val="20"/>
              </w:rPr>
      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возможности): копия документа</w:t>
            </w:r>
          </w:p>
        </w:tc>
      </w:tr>
      <w:tr>
        <w:trPr/>
        <w:tc>
          <w:tcPr>
            <w:tcW w:w="9346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bCs/>
                <w:i/>
                <w:sz w:val="20"/>
              </w:rPr>
              <w:t>Документы, необходимые для предоставления Услуги в случае обращения за выдачей дубликата выданного в результате предоставления Услуги  заключения,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      </w:r>
          </w:p>
        </w:tc>
      </w:tr>
    </w:tbl>
    <w:p>
      <w:pPr>
        <w:pStyle w:val="Heading1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</w:r>
    </w:p>
    <w:p>
      <w:pPr>
        <w:pStyle w:val="Heading1"/>
        <w:numPr>
          <w:ilvl w:val="0"/>
          <w:numId w:val="0"/>
        </w:numPr>
        <w:spacing w:lineRule="auto" w:line="240" w:before="0" w:after="0"/>
        <w:ind w:hanging="0" w:left="720"/>
        <w:contextualSpacing/>
        <w:jc w:val="center"/>
        <w:outlineLvl w:val="2"/>
        <w:rPr>
          <w:b/>
          <w:sz w:val="28"/>
        </w:rPr>
      </w:pPr>
      <w:r>
        <w:rPr>
          <w:b/>
          <w:sz w:val="28"/>
        </w:rPr>
        <w:t>Таблица 4. Исчерпывающий перечень оснований</w:t>
        <w:br/>
        <w:t>для отказа в приеме заявления и документов, необходимых</w:t>
        <w:br/>
        <w:t>для предоставления Услуги, оснований для приостановления</w:t>
        <w:br/>
        <w:t>предоставления Услуги или отказа в предоставлении Услуги</w:t>
      </w:r>
    </w:p>
    <w:p>
      <w:pPr>
        <w:pStyle w:val="Normal"/>
        <w:spacing w:lineRule="auto" w:line="240" w:before="0" w:after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2211"/>
        <w:gridCol w:w="6535"/>
      </w:tblGrid>
      <w:tr>
        <w:trPr/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E8EAF6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E8EAF6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bCs/>
                <w:sz w:val="20"/>
              </w:rPr>
              <w:t>Категория (признак) заявителей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8EAF6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bCs/>
              </w:rPr>
              <w:t>Основания</w:t>
            </w:r>
          </w:p>
        </w:tc>
      </w:tr>
      <w:tr>
        <w:trPr/>
        <w:tc>
          <w:tcPr>
            <w:tcW w:w="936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8EAF6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sz w:val="20"/>
              </w:rPr>
              <w:t>Исчерпывающий перечень оснований для отказа в приеме заявления и документов, необходимых для предоставления Услуги не предусмотрен</w:t>
            </w:r>
          </w:p>
        </w:tc>
      </w:tr>
      <w:tr>
        <w:trPr/>
        <w:tc>
          <w:tcPr>
            <w:tcW w:w="9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8EAF6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sz w:val="20"/>
              </w:rPr>
              <w:t>Исчерпывающий перечень оснований для приостановления предоставления Услуги не предусмотрен</w:t>
            </w:r>
          </w:p>
        </w:tc>
      </w:tr>
      <w:tr>
        <w:trPr/>
        <w:tc>
          <w:tcPr>
            <w:tcW w:w="9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8EAF6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sz w:val="20"/>
                <w:shd w:fill="auto" w:val="clear"/>
              </w:rPr>
              <w:t>Исчерпывающий перечень оснований для отказа в предоставлении Услуги:</w:t>
            </w:r>
          </w:p>
        </w:tc>
      </w:tr>
      <w:tr>
        <w:trPr/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bCs/>
                <w:sz w:val="20"/>
              </w:rPr>
              <w:t>1.</w:t>
            </w:r>
          </w:p>
        </w:tc>
        <w:tc>
          <w:tcPr>
            <w:tcW w:w="22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  <w:t>Все категории заявителей</w:t>
            </w:r>
          </w:p>
        </w:tc>
        <w:tc>
          <w:tcPr>
            <w:tcW w:w="6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sz w:val="20"/>
              </w:rPr>
              <w:t>Наличие в течение 2 лет, предшествующих выдаче заключения о соответствии качества, информации об организации в реестре недобросовестных поставщиков по результатам оказания общественно полезной услуги в рамках исполнения контрактов, заключенных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>
        <w:trPr/>
        <w:tc>
          <w:tcPr>
            <w:tcW w:w="62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bCs/>
              </w:rPr>
              <w:t>2.</w:t>
            </w:r>
          </w:p>
        </w:tc>
        <w:tc>
          <w:tcPr>
            <w:tcW w:w="221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6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sz w:val="20"/>
              </w:rPr>
              <w:t>Наличие в течение 2 лет, предшествующих выдаче заключения о соответствии качества, жалоб на действия (бездействие) и (или) решения некоммерческой организации, связанных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</w:t>
            </w:r>
          </w:p>
        </w:tc>
      </w:tr>
      <w:tr>
        <w:trPr/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bCs/>
                <w:sz w:val="20"/>
              </w:rPr>
              <w:t>3.</w:t>
            </w:r>
          </w:p>
        </w:tc>
        <w:tc>
          <w:tcPr>
            <w:tcW w:w="221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6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sz w:val="20"/>
              </w:rPr>
              <w:t>Несоответствие общественно полезных услуг установленным нормативными правовыми актами Российской Федерации требованиям к их содержанию (объем, сроки, качество предоставления)</w:t>
            </w:r>
          </w:p>
        </w:tc>
      </w:tr>
      <w:tr>
        <w:trPr/>
        <w:tc>
          <w:tcPr>
            <w:tcW w:w="62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bCs/>
              </w:rPr>
              <w:t>4.</w:t>
            </w:r>
          </w:p>
        </w:tc>
        <w:tc>
          <w:tcPr>
            <w:tcW w:w="221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6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sz w:val="20"/>
              </w:rPr>
              <w:t>Несоответствие уровня открытости и доступности информации о некоммерческой  организации установленным нормативными правовыми актами Российской Федерации требованиям (при их наличии)</w:t>
            </w:r>
          </w:p>
        </w:tc>
      </w:tr>
      <w:tr>
        <w:trPr/>
        <w:tc>
          <w:tcPr>
            <w:tcW w:w="62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bCs/>
              </w:rPr>
              <w:t>5.</w:t>
            </w:r>
          </w:p>
        </w:tc>
        <w:tc>
          <w:tcPr>
            <w:tcW w:w="221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6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sz w:val="20"/>
              </w:rPr>
              <w:t>Отсутствие у лиц, непосредственно задействованных в исполнении общественно полезной услуги (в том числе работников некоммерческой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недостаточность количества лиц, у которых есть необходимая квалификация</w:t>
            </w:r>
          </w:p>
        </w:tc>
      </w:tr>
      <w:tr>
        <w:trPr/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bCs/>
                <w:sz w:val="20"/>
              </w:rPr>
              <w:t>6.</w:t>
            </w:r>
          </w:p>
        </w:tc>
        <w:tc>
          <w:tcPr>
            <w:tcW w:w="221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6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 w:val="false"/>
                <w:sz w:val="20"/>
              </w:rPr>
              <w:t>Представление документов содержащих недостоверные сведения, либо документов, оформленных в ненадлежащем порядке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/>
        <w:tc>
          <w:tcPr>
            <w:tcW w:w="9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8EAF6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sz w:val="20"/>
                <w:shd w:fill="auto" w:val="clear"/>
              </w:rPr>
              <w:t>Исчерпывающий перечень оснований для отказа в предоставлении Услуги при обращении заявителя за исправлением опечаток и (или) ошибок в выданном в результате предоставления Услуги заключении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bCs/>
                <w:sz w:val="20"/>
              </w:rPr>
              <w:t>1.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  <w:t>Все категории заявителей</w:t>
            </w:r>
          </w:p>
        </w:tc>
        <w:tc>
          <w:tcPr>
            <w:tcW w:w="6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/>
              <w:t>В документах, выданных в результате предоставления Услуги, отсутствуют ошибки</w:t>
            </w:r>
          </w:p>
        </w:tc>
      </w:tr>
      <w:tr>
        <w:trPr>
          <w:trHeight w:val="175" w:hRule="atLeast"/>
        </w:trPr>
        <w:tc>
          <w:tcPr>
            <w:tcW w:w="9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8EAF6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b/>
                <w:sz w:val="20"/>
                <w:shd w:fill="auto" w:val="clear"/>
              </w:rPr>
              <w:t>Исчерпывающий перечень оснований для отказа в предоставлении Услуги при обращении заявителя за выдачей дубликата заключения о соответствии качества оказания социально ориентированной некоммерческой организацией общественно полезных услуг установленным критериям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462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bCs/>
                <w:sz w:val="20"/>
              </w:rPr>
              <w:t>1.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/>
              <w:t>Все категории заявителей</w:t>
            </w:r>
          </w:p>
        </w:tc>
        <w:tc>
          <w:tcPr>
            <w:tcW w:w="6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21d26da1-1b35-4afa-b5c5-41782e1da14b"/>
              <w:widowControl/>
              <w:tabs>
                <w:tab w:val="clear" w:pos="720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/>
            </w:pPr>
            <w:r>
              <w:rPr>
                <w:rFonts w:ascii="PT Astra Serif" w:hAnsi="PT Astra Serif"/>
                <w:b w:val="false"/>
                <w:iCs/>
                <w:color w:val="000000"/>
                <w:sz w:val="20"/>
                <w:szCs w:val="20"/>
                <w:lang w:val="en-US"/>
              </w:rPr>
              <w:t>Отсутствие в заявлении о выдаче дубликата документа информации, позволяющей идентифицировать ранее выданную информацию</w:t>
            </w:r>
          </w:p>
        </w:tc>
      </w:tr>
    </w:tbl>
    <w:p>
      <w:pPr>
        <w:pStyle w:val="BodyText"/>
        <w:pageBreakBefore w:val="false"/>
        <w:spacing w:lineRule="auto" w:line="240" w:before="0" w:after="0"/>
        <w:contextualSpacing/>
        <w:rPr/>
      </w:pPr>
      <w:r>
        <w:rPr/>
      </w:r>
    </w:p>
    <w:p>
      <w:pPr>
        <w:pStyle w:val="BodyText"/>
        <w:spacing w:lineRule="auto" w:line="240" w:before="0" w:after="0"/>
        <w:contextualSpacing/>
        <w:rPr/>
      </w:pPr>
      <w:r>
        <w:rPr/>
      </w:r>
    </w:p>
    <w:tbl>
      <w:tblPr>
        <w:tblW w:w="94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6"/>
        <w:gridCol w:w="4735"/>
      </w:tblGrid>
      <w:tr>
        <w:trPr/>
        <w:tc>
          <w:tcPr>
            <w:tcW w:w="467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3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397" w:right="340"/>
              <w:contextualSpacing/>
              <w:jc w:val="center"/>
              <w:rPr/>
            </w:pPr>
            <w:r>
              <w:rPr>
                <w:sz w:val="28"/>
              </w:rPr>
              <w:t>Приложение № 2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397" w:right="340"/>
              <w:contextualSpacing/>
              <w:jc w:val="center"/>
              <w:rPr/>
            </w:pPr>
            <w:r>
              <w:rPr>
                <w:sz w:val="28"/>
              </w:rPr>
              <w:t>к административному регламенту, утвержденному приказом</w:t>
            </w:r>
            <w:r>
              <w:rPr>
                <w:color w:val="000000"/>
                <w:sz w:val="28"/>
              </w:rPr>
              <w:t xml:space="preserve"> Министерства образования Кузбасса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397" w:right="340"/>
              <w:contextualSpacing/>
              <w:jc w:val="center"/>
              <w:rPr/>
            </w:pPr>
            <w:r>
              <w:rPr>
                <w:color w:val="000000"/>
                <w:sz w:val="28"/>
              </w:rPr>
              <w:t>от 27.03.2026 № 778</w:t>
            </w:r>
          </w:p>
        </w:tc>
      </w:tr>
    </w:tbl>
    <w:p>
      <w:pPr>
        <w:pStyle w:val="Normal"/>
        <w:spacing w:lineRule="auto" w:line="24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5102" w:right="-5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Форма 1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В Министерство образования Кузбасса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 xml:space="preserve">                                                                                     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jc w:val="center"/>
        <w:rPr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 xml:space="preserve">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</w:rPr>
        <w:t xml:space="preserve"> 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</w:rPr>
        <w:t>(наименование некоммерческой организации)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jc w:val="center"/>
        <w:rPr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_________________________________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jc w:val="center"/>
        <w:rPr>
          <w:sz w:val="24"/>
          <w:szCs w:val="24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</w:rPr>
        <w:t>(адер некоммерческой организации с указанием индекса)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jc w:val="center"/>
        <w:rPr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_________________________________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jc w:val="center"/>
        <w:rPr>
          <w:sz w:val="24"/>
          <w:szCs w:val="24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</w:rPr>
        <w:t>(адрес местонахождения некоммерческой организации с указанием индекса)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rPr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 xml:space="preserve">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_________________________________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rPr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_________________________________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706" w:right="-57"/>
        <w:contextualSpacing/>
        <w:jc w:val="center"/>
        <w:rPr>
          <w:sz w:val="24"/>
          <w:szCs w:val="24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</w:rPr>
        <w:t>(контактное лицо: должность, Ф.И.О. (при наличии), номер телефона, адрес электронной почты, официальный сайт некоммерческой организации)</w:t>
      </w:r>
    </w:p>
    <w:p>
      <w:pPr>
        <w:pStyle w:val="Normal"/>
        <w:spacing w:lineRule="auto" w:line="240" w:before="0" w:after="0"/>
        <w:contextualSpacing/>
        <w:jc w:val="center"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" w:cs=""/>
          <w:b/>
          <w:bCs/>
          <w:i w:val="false"/>
          <w:strike w:val="false"/>
          <w:dstrike w:val="false"/>
          <w:color w:val="000000"/>
          <w:sz w:val="28"/>
          <w:szCs w:val="28"/>
        </w:rPr>
        <w:t>Заявление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" w:cs=""/>
          <w:b/>
          <w:bCs/>
          <w:i w:val="false"/>
          <w:strike w:val="false"/>
          <w:dstrike w:val="false"/>
          <w:color w:val="000000"/>
          <w:sz w:val="28"/>
          <w:szCs w:val="28"/>
        </w:rPr>
        <w:t>о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</w:p>
    <w:p>
      <w:pPr>
        <w:pStyle w:val="Normal"/>
        <w:spacing w:lineRule="auto" w:line="240"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 xml:space="preserve">1. В соответствии с Федеральным законом от 12.01.96 № 7-ФЗ «О некоммерческих организациях», постановлением Правительства Российской Федерации от 26.01.2017 № 89 «О реестре некоммерческих организаций </w:t>
      </w:r>
      <w:r>
        <w:rPr>
          <w:rFonts w:eastAsia="" w:cs="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lang w:val="en-US" w:eastAsia="ru-RU"/>
        </w:rPr>
        <w:t>–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 xml:space="preserve"> исполнителей общественно полезных услуг» прошу выдать                   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center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</w:rPr>
        <w:t>(полное наименование и основной государственный регистрационный номер некоммерческой организации)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(далее – некоммерческая организация) 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 по следующим общественно полезным услугам ______________________________________ ______________________________________________________________________________________________________________________________________________________________________________________________________.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</w:rPr>
        <w:t>(наименование общественно полезных услуг указывается в соответствии с перечнем общественно полезных услуг, утвержденным постановлением Правительства Российской Федерации от 27.10.2016 № 1096 «Об утверждении перечня общественно полезных услуг и критериев оценки качества их оказания»)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2. Подтверждаю, что некоммерческая организация не является некоммерческой организацией, выполняющей функции иностранного агента, и на протяжении одного года и более оказывает общественно полезные услуги, соответствующие критериям оценки качества оказания общественно полезных услуг, утвержденным постановлением Правительства Российской Федерации от 27.10.2016 № 1096 «Об утверждении перечня общественно полезных услуг и критериев оценки качества их оказания» ______________________________________________________________________________________________________________________________________________________________________________________________________;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 xml:space="preserve">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</w:rPr>
        <w:t>(подтверждение соответствия общественно полезной услуги установленным нормативными правовыми актами Российской Федерации требованиям к ее содержанию (объем, сроки, качество предоставления)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</w:rPr>
        <w:t xml:space="preserve">(подтверждение наличия у лиц, непосредственно задействованных в исполнении общественно полезной услуги (в том числе работников некоммерческой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таких лиц)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</w:rPr>
        <w:t xml:space="preserve">(подтверждение удовлетворенности получателей общественно полезных услуг качеством их оказания (отсутствие жалоб на действия (бездействие) и (или) решения некоммерческой организации,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органами в соответствии с их компетенцией в течение 2 лет, предшествующих выдаче заключения)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</w:rPr>
        <w:t xml:space="preserve">(подтверждение отсутствия некоммерческой  организации в реестре недобросовестных поставщиков по результатам оказания услуги в рамках исполнения контрактов, заключенных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в течение 2 лет, предшествующих выдаче заключения)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center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</w:rPr>
        <w:t>(уровня открытости и доступности информации о некоммерческой организации установленным нормативными правовыми актами Российской Федерации требованиям (при их наличии)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3. Для выдачи заключения о соответствии качества оказываемых некоммерческой организацией общественно полезных услуг установленным критериям представлены следующие документы: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копия документа, удостоверяющего личность с представлением оригинала (паспорт гражданина Российской Федерации/иного документа, удостоверяющего личность гражданина Российской Федерации в соответствие с законодательством Российской Федерации) (нужное подчеркнуть);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копия документа, подтверждающего полномочия представителя заявителя, заверенная в порядке, установленном законодательством Российской Федерации;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24" w:left="57" w:right="0"/>
        <w:contextualSpacing/>
        <w:jc w:val="both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копия(и) документа(ов), подтверждающая(их) право представителя заявителя действовать от имени юридического лица без доверенности (выписка из Единого государственного реестра юридических лиц/учредительный документ некоммерческой организации) (нужное подчер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кнуть);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документы, подтверждающие наличие у лиц, непосредственно задействованных в исполнении общественно полезной услуги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лиц, у которых есть необходимая квалификация (штатное расписание),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  <w:lang w:val="en-US" w:eastAsia="ru-RU"/>
        </w:rPr>
        <w:t>–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 иной документ, подтверждающий наличие у лица, непосредственно задействованного в исполнении общественно полезной услуги, необходимой квалификации;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документы, подтверждающие отсутствие жалоб на действия (бездействия) и (или) решения некоммерческой организации, связанных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компетенцией, в течение 2 лет, предшествующих подаче заявления,               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  <w:lang w:val="en-US" w:eastAsia="ru-RU"/>
        </w:rPr>
        <w:t>–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 информационное письмо об отсутствии жалоб на действия (бездействие) и (или) решения некоммерческой организации, связанных с оказанием ею общественно полезных услуг, подписанное руководителем или иным уполномоченным лицом некоммерческой организации и заверенное печатью (при наличии);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гарантийное письмо об отсутствии в отношении некоммерческой организации процесса реорганизации, ликвидации, банкротства в произвольной форме, подписанное руководителем или иным уполномоченным лицом некоммерческой организации и заверенное печатью (при наличии);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>документы, обосновывающие соответствие оказываемых заявителем общественно полезных услуг критериям оценки качества общественно полезных услуг (справки, характеристики, экспертные заключения, заключения общественных советов при заинтересованных органах и другие);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документы, подтверждающие соответствие уровня открытости и доступности информации о некоммерческой организации установленным нормативными правовыми актами Российской Федерации требованиям (при их наличии),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  <w:lang w:val="en-US" w:eastAsia="ru-RU"/>
        </w:rPr>
        <w:t>–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 информационное письмо, содержащее сведения об открытости и доступности информации о заявителе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  <w:lang w:val="en-US" w:eastAsia="ru-RU"/>
        </w:rPr>
        <w:t>–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 некоммерческой организации, подписанное руководителем или иным уполномоченным лицом некоммерческой организации и заверенное печатью (при наличии);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документы, подтверждающие соответствие установленным требованиям,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  <w:lang w:val="en-US" w:eastAsia="ru-RU"/>
        </w:rPr>
        <w:t xml:space="preserve">–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  <w:shd w:fill="auto" w:val="clear"/>
        </w:rPr>
        <w:t xml:space="preserve">информация об отсутствии некоммерческой организации в реестре недобросовестных поставщиков по результатам оказания услуги в рамках исполнения контрактов, заключенных в соответствии с Федеральным законом «О контрактной системе в сфере закупок товаров, работ, услуг для обеспечения государственных или муниципальных нужд», в течение 2 лет, предшествующих подаче заявления, подписанное руководителем или иным уполномоченным лицом некоммерческой организации и заверенное печатью (при наличии).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Результат предоставления Услуги прошу: </w:t>
      </w:r>
      <w:r>
        <w:rPr>
          <w:i/>
          <w:sz w:val="28"/>
          <w:szCs w:val="28"/>
        </w:rPr>
        <w:t>/нужное отметить √</w:t>
      </w:r>
      <w:r>
        <w:rPr>
          <w:sz w:val="28"/>
          <w:szCs w:val="28"/>
        </w:rPr>
        <w:t>/: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выдать на бумажном носителе при личном обращении в Орган власти;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направить на бумажном носителе почтовой связью;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в форме электронного документа </w:t>
      </w:r>
      <w:r>
        <w:rPr>
          <w:b w:val="false"/>
          <w:bCs w:val="false"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- Кузбасса» (при наличии технической возможности).</w:t>
      </w:r>
    </w:p>
    <w:p>
      <w:pPr>
        <w:pStyle w:val="Normal"/>
        <w:spacing w:lineRule="auto" w:line="240" w:before="0" w:after="0"/>
        <w:contextualSpacing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___________________________________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</w:rPr>
        <w:t>/ _______________________</w:t>
      </w:r>
    </w:p>
    <w:p>
      <w:pPr>
        <w:pStyle w:val="Normal"/>
        <w:spacing w:lineRule="auto" w:line="240" w:before="0" w:after="0"/>
        <w:contextualSpacing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</w:rPr>
        <w:t xml:space="preserve">     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</w:rPr>
        <w:t>(подпись руководителя некоммерческой            (расшифровка подписи)</w:t>
      </w:r>
    </w:p>
    <w:p>
      <w:pPr>
        <w:pStyle w:val="Normal"/>
        <w:spacing w:lineRule="auto" w:line="240" w:before="0" w:after="0"/>
        <w:contextualSpacing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</w:rPr>
        <w:t xml:space="preserve">организации (уполномоченного представителя) </w:t>
      </w:r>
    </w:p>
    <w:p>
      <w:pPr>
        <w:pStyle w:val="Normal"/>
        <w:spacing w:lineRule="auto" w:line="240" w:before="0" w:after="0"/>
        <w:contextualSpacing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 w:before="0" w:after="0"/>
        <w:contextualSpacing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 xml:space="preserve">М.П. (при наличии): </w:t>
      </w:r>
    </w:p>
    <w:p>
      <w:pPr>
        <w:pStyle w:val="Normal"/>
        <w:spacing w:lineRule="auto" w:line="240"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 xml:space="preserve">Дата подачи заявления: число, месяц (прописью), год: __.__________.____ г. </w:t>
      </w:r>
      <w:r>
        <w:br w:type="page"/>
      </w:r>
    </w:p>
    <w:p>
      <w:pPr>
        <w:pStyle w:val="Normal"/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Форма 2</w:t>
      </w:r>
    </w:p>
    <w:p>
      <w:pPr>
        <w:pStyle w:val="Normal"/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4706" w:right="-57"/>
        <w:jc w:val="left"/>
        <w:rPr>
          <w:sz w:val="28"/>
          <w:szCs w:val="28"/>
        </w:rPr>
      </w:pPr>
      <w:r>
        <w:rPr>
          <w:sz w:val="28"/>
          <w:szCs w:val="28"/>
        </w:rPr>
        <w:t>В Министерство образования Кузбасса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4706" w:right="-57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 xml:space="preserve">                                                                                     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4706" w:right="-57"/>
        <w:jc w:val="center"/>
        <w:rPr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 xml:space="preserve">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</w:rPr>
        <w:t xml:space="preserve"> 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</w:rPr>
        <w:t>(наименование некоммерческой организации)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4706" w:right="-57"/>
        <w:jc w:val="center"/>
        <w:rPr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_________________________________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4706" w:right="-57"/>
        <w:jc w:val="center"/>
        <w:rPr>
          <w:sz w:val="24"/>
          <w:szCs w:val="24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</w:rPr>
        <w:t>(адер некоммерческой организации с указанием индекса)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4706" w:right="-57"/>
        <w:jc w:val="center"/>
        <w:rPr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_________________________________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4706" w:right="-57"/>
        <w:jc w:val="center"/>
        <w:rPr>
          <w:sz w:val="24"/>
          <w:szCs w:val="24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</w:rPr>
        <w:t>(адрес местонахождения некоммерческой организации с указанием индекса)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4706" w:right="-57"/>
        <w:rPr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__________________________________________________________________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4706" w:right="-57"/>
        <w:jc w:val="center"/>
        <w:rPr>
          <w:sz w:val="24"/>
          <w:szCs w:val="24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</w:rPr>
        <w:t>(контактное лицо: должность, Ф.И.О. (при наличии), номер телефона, адрес электронной почты, официальный сайт некоммерческой организации)</w:t>
      </w:r>
    </w:p>
    <w:p>
      <w:pPr>
        <w:pStyle w:val="Normal"/>
        <w:spacing w:before="0" w:after="0"/>
        <w:contextualSpacing/>
        <w:rPr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 xml:space="preserve"> </w:t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eastAsia="" w:cs=""/>
          <w:b/>
          <w:bCs/>
          <w:i w:val="false"/>
          <w:strike w:val="false"/>
          <w:dstrike w:val="false"/>
          <w:color w:val="000000"/>
          <w:sz w:val="28"/>
          <w:szCs w:val="28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исправлении опечаток и (или) ошибок в документах, выданных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eastAsia="" w:cs=""/>
          <w:b/>
          <w:bCs/>
          <w:i w:val="false"/>
          <w:strike w:val="false"/>
          <w:dstrike w:val="false"/>
          <w:color w:val="000000"/>
          <w:sz w:val="28"/>
          <w:szCs w:val="28"/>
        </w:rPr>
        <w:t>в результате предоставления Услуги</w:t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left"/>
        <w:rPr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Прошу исправить допущенные опечатки и (или) ошибки в выданных в результате предоставления Услуги документах: _________________________,</w:t>
      </w:r>
    </w:p>
    <w:p>
      <w:pPr>
        <w:pStyle w:val="Normal"/>
        <w:spacing w:lineRule="auto" w:line="240" w:before="0" w:after="0"/>
        <w:contextualSpacing/>
        <w:rPr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сведения, указанные в выданном документе, подлежащие исправлению: __________________________________________________________________.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left"/>
        <w:rPr>
          <w:rFonts w:ascii="Times New Roman" w:hAnsi="Times New Roman"/>
          <w:sz w:val="28"/>
        </w:rPr>
      </w:pPr>
      <w:r>
        <w:rPr>
          <w:sz w:val="28"/>
        </w:rPr>
        <w:t xml:space="preserve">Результат предоставления Услуги прошу: </w:t>
      </w:r>
      <w:r>
        <w:rPr>
          <w:i/>
        </w:rPr>
        <w:t>/нужное отметить √</w:t>
      </w:r>
      <w:r>
        <w:rPr/>
        <w:t>/: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выдать на бумажном носителе при личном обращении в Орган власти;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jc w:val="left"/>
        <w:rPr>
          <w:sz w:val="28"/>
          <w:szCs w:val="28"/>
        </w:rPr>
      </w:pPr>
      <w:r>
        <w:rPr>
          <w:sz w:val="28"/>
          <w:szCs w:val="28"/>
        </w:rPr>
        <w:t>направить на бумажном носителе почтовой связью;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в форме электронного документа </w:t>
      </w:r>
      <w:r>
        <w:rPr>
          <w:b w:val="false"/>
          <w:bCs w:val="false"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</w:t>
      </w:r>
      <w:r>
        <w:rPr>
          <w:rFonts w:eastAsia="" w:cs=""/>
          <w:b w:val="false"/>
          <w:bCs w:val="false"/>
          <w:i w:val="false"/>
          <w:strike w:val="false"/>
          <w:dstrike w:val="false"/>
          <w:color w:val="000000"/>
          <w:sz w:val="28"/>
          <w:szCs w:val="28"/>
        </w:rPr>
        <w:t>–</w:t>
      </w:r>
      <w:r>
        <w:rPr>
          <w:b w:val="false"/>
          <w:bCs w:val="false"/>
          <w:sz w:val="28"/>
          <w:szCs w:val="28"/>
        </w:rPr>
        <w:t xml:space="preserve"> Кузбасса» (при наличии технической возможности).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left"/>
        <w:rPr>
          <w:rFonts w:eastAsia="" w:cs=""/>
          <w:b w:val="false"/>
          <w:i w:val="false"/>
          <w:i w:val="false"/>
          <w:strike w:val="false"/>
          <w:dstrike w:val="false"/>
          <w:color w:val="000000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</w:rPr>
      </w:r>
    </w:p>
    <w:p>
      <w:pPr>
        <w:pStyle w:val="Normal"/>
        <w:spacing w:lineRule="auto" w:line="240"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___________________________________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</w:rPr>
        <w:t>/ _______________________</w:t>
      </w:r>
    </w:p>
    <w:p>
      <w:pPr>
        <w:pStyle w:val="Normal"/>
        <w:spacing w:lineRule="auto" w:line="240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</w:rPr>
        <w:t xml:space="preserve">     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</w:rPr>
        <w:t>(подпись руководителя некоммерческой            (расшифровка подписи)</w:t>
      </w:r>
    </w:p>
    <w:p>
      <w:pPr>
        <w:pStyle w:val="Normal"/>
        <w:spacing w:lineRule="auto" w:line="240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</w:rPr>
        <w:t xml:space="preserve">организации (уполномоченного представителя) </w:t>
      </w:r>
    </w:p>
    <w:p>
      <w:pPr>
        <w:pStyle w:val="Normal"/>
        <w:spacing w:lineRule="auto" w:line="240"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rPr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 xml:space="preserve">М.П. (при наличии): </w:t>
      </w:r>
    </w:p>
    <w:p>
      <w:pPr>
        <w:pStyle w:val="Normal"/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rPr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 xml:space="preserve">Дата подачи заявления: число, месяц (прописью), год: __.__________.____ г. </w:t>
      </w:r>
      <w:r>
        <w:br w:type="page"/>
      </w:r>
    </w:p>
    <w:p>
      <w:pPr>
        <w:pStyle w:val="Normal"/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Форма 3</w:t>
      </w:r>
    </w:p>
    <w:p>
      <w:pPr>
        <w:pStyle w:val="Normal"/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5102" w:right="-57"/>
        <w:jc w:val="left"/>
        <w:rPr>
          <w:sz w:val="24"/>
          <w:szCs w:val="24"/>
        </w:rPr>
      </w:pPr>
      <w:r>
        <w:rPr>
          <w:sz w:val="24"/>
          <w:szCs w:val="24"/>
        </w:rPr>
        <w:t>В Министерство образования Кузбасса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5102" w:right="-57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5102" w:right="-57"/>
        <w:jc w:val="center"/>
        <w:rPr/>
      </w:pPr>
      <w:r>
        <w:rPr/>
        <w:t>от ________________________________________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0"/>
          <w:szCs w:val="20"/>
        </w:rPr>
        <w:t xml:space="preserve">                                                                                     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5102" w:right="-57"/>
        <w:jc w:val="center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0"/>
          <w:szCs w:val="20"/>
        </w:rPr>
        <w:t xml:space="preserve">  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0"/>
          <w:szCs w:val="20"/>
        </w:rPr>
        <w:t>(наименование некоммерческой организации)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5102" w:right="-57"/>
        <w:jc w:val="center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</w:rPr>
        <w:t>___________________________________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5102" w:right="-57"/>
        <w:jc w:val="center"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0"/>
          <w:szCs w:val="20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0"/>
          <w:szCs w:val="20"/>
        </w:rPr>
        <w:t>(адер некоммерческой организации с указанием индекса)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5102" w:right="-57"/>
        <w:jc w:val="center"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4"/>
          <w:szCs w:val="24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  <w:szCs w:val="24"/>
        </w:rPr>
        <w:t>___________________________________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5102" w:right="-57"/>
        <w:jc w:val="center"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0"/>
          <w:szCs w:val="20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0"/>
          <w:szCs w:val="20"/>
        </w:rPr>
        <w:t>(адрес местонахождения некоммерческой организации с указанием индекса)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5102" w:right="-57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</w:rPr>
        <w:t>_____________________________________________________________________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hanging="0" w:left="5102" w:right="-57"/>
        <w:jc w:val="center"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0"/>
          <w:szCs w:val="20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0"/>
          <w:szCs w:val="20"/>
        </w:rPr>
        <w:t>(контактное лицо: должность, Ф.И.О. (при наличии), номер телефона, адрес электронной почты, официальный сайт некоммерческой организации)</w:t>
      </w:r>
    </w:p>
    <w:p>
      <w:pPr>
        <w:pStyle w:val="Normal"/>
        <w:spacing w:before="0" w:after="0"/>
        <w:contextualSpacing/>
        <w:rPr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 xml:space="preserve"> </w:t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eastAsia="" w:cs=""/>
          <w:b/>
          <w:bCs/>
          <w:i w:val="false"/>
          <w:strike w:val="false"/>
          <w:dstrike w:val="false"/>
          <w:color w:val="000000"/>
          <w:sz w:val="28"/>
          <w:szCs w:val="28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выдаче дубликата документа, выданного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eastAsia="" w:cs=""/>
          <w:b/>
          <w:bCs/>
          <w:i w:val="false"/>
          <w:strike w:val="false"/>
          <w:dstrike w:val="false"/>
          <w:color w:val="000000"/>
          <w:sz w:val="28"/>
          <w:szCs w:val="28"/>
        </w:rPr>
        <w:t>в результате предоставления Услуги</w:t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 xml:space="preserve">Прошу выдать дубликат заключения о соответствии качества оказываемой социально ориентированной некоммерческой организацией общественно полезной услуги установленным критериям, выданный </w:t>
      </w:r>
      <w:r>
        <w:rPr>
          <w:rFonts w:ascii="PT Astra Serif" w:hAnsi="PT Astra Serif"/>
          <w:sz w:val="28"/>
        </w:rPr>
        <w:t>__________________________________________________________________.</w:t>
      </w:r>
    </w:p>
    <w:p>
      <w:pPr>
        <w:pStyle w:val="Normal"/>
        <w:spacing w:before="0" w:after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(указать форму документа,  реквизиты и принявший орган)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left"/>
        <w:rPr>
          <w:rFonts w:ascii="Times New Roman" w:hAnsi="Times New Roman"/>
          <w:sz w:val="28"/>
        </w:rPr>
      </w:pPr>
      <w:r>
        <w:rPr>
          <w:sz w:val="28"/>
        </w:rPr>
        <w:t xml:space="preserve">Результат предоставления Услуги прошу: </w:t>
      </w:r>
      <w:r>
        <w:rPr>
          <w:i/>
        </w:rPr>
        <w:t>/нужное отметить √</w:t>
      </w:r>
      <w:r>
        <w:rPr/>
        <w:t>/: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выдать на бумажном носителе при личном обращении в Орган власти;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jc w:val="left"/>
        <w:rPr>
          <w:sz w:val="28"/>
          <w:szCs w:val="28"/>
        </w:rPr>
      </w:pPr>
      <w:r>
        <w:rPr>
          <w:sz w:val="28"/>
          <w:szCs w:val="28"/>
        </w:rPr>
        <w:t>направить на бумажном носителе почтовой связью;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lineRule="auto" w:line="240" w:before="0" w:after="0"/>
        <w:ind w:firstLine="68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в форме электронного документа </w:t>
      </w:r>
      <w:r>
        <w:rPr>
          <w:b w:val="false"/>
          <w:bCs w:val="false"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«Комплексная информационная система оказания государственных и муниципальных услуг Кемеровской области </w:t>
      </w:r>
      <w:r>
        <w:rPr>
          <w:rFonts w:eastAsia="" w:cs=""/>
          <w:b w:val="false"/>
          <w:bCs w:val="false"/>
          <w:i w:val="false"/>
          <w:strike w:val="false"/>
          <w:dstrike w:val="false"/>
          <w:color w:val="000000"/>
          <w:sz w:val="28"/>
          <w:szCs w:val="28"/>
        </w:rPr>
        <w:t>–</w:t>
      </w:r>
      <w:r>
        <w:rPr>
          <w:b w:val="false"/>
          <w:bCs w:val="false"/>
          <w:sz w:val="28"/>
          <w:szCs w:val="28"/>
        </w:rPr>
        <w:t xml:space="preserve"> Кузбасса» (при наличии технической возможности).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left"/>
        <w:rPr>
          <w:rFonts w:eastAsia="" w:cs=""/>
          <w:b w:val="false"/>
          <w:i w:val="false"/>
          <w:i w:val="false"/>
          <w:strike w:val="false"/>
          <w:dstrike w:val="false"/>
          <w:color w:val="000000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</w:rPr>
      </w:r>
    </w:p>
    <w:p>
      <w:pPr>
        <w:pStyle w:val="Normal"/>
        <w:spacing w:lineRule="auto" w:line="240"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>___________________________________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</w:rPr>
        <w:t>/ _______________________</w:t>
      </w:r>
    </w:p>
    <w:p>
      <w:pPr>
        <w:pStyle w:val="Normal"/>
        <w:spacing w:lineRule="auto" w:line="240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</w:rPr>
        <w:t xml:space="preserve">      </w:t>
      </w: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</w:rPr>
        <w:t>(подпись руководителя некоммерческой            (расшифровка подписи)</w:t>
      </w:r>
    </w:p>
    <w:p>
      <w:pPr>
        <w:pStyle w:val="Normal"/>
        <w:spacing w:lineRule="auto" w:line="240"/>
        <w:rPr/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</w:rPr>
        <w:t xml:space="preserve">организации (уполномоченного представителя) </w:t>
      </w:r>
    </w:p>
    <w:p>
      <w:pPr>
        <w:pStyle w:val="Normal"/>
        <w:spacing w:lineRule="auto" w:line="240"/>
        <w:rPr>
          <w:rFonts w:eastAsia="" w:cs="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rPr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 xml:space="preserve">М.П. (при наличии): </w:t>
      </w:r>
    </w:p>
    <w:p>
      <w:pPr>
        <w:pStyle w:val="Normal"/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rPr>
          <w:sz w:val="28"/>
          <w:szCs w:val="28"/>
        </w:rPr>
      </w:pPr>
      <w:r>
        <w:rPr>
          <w:rFonts w:eastAsia="" w:cs=""/>
          <w:b w:val="false"/>
          <w:i w:val="false"/>
          <w:strike w:val="false"/>
          <w:dstrike w:val="false"/>
          <w:color w:val="000000"/>
          <w:sz w:val="28"/>
          <w:szCs w:val="28"/>
        </w:rPr>
        <w:t xml:space="preserve">Дата подачи заявления: число, месяц (прописью), год: __.__________.____ г.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4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5"/>
        <w:gridCol w:w="4736"/>
      </w:tblGrid>
      <w:tr>
        <w:trPr/>
        <w:tc>
          <w:tcPr>
            <w:tcW w:w="467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36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397" w:right="340"/>
              <w:contextualSpacing/>
              <w:jc w:val="center"/>
              <w:rPr/>
            </w:pPr>
            <w:r>
              <w:rPr>
                <w:sz w:val="28"/>
              </w:rPr>
              <w:t>Приложение № 3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397" w:right="340"/>
              <w:contextualSpacing/>
              <w:jc w:val="center"/>
              <w:rPr/>
            </w:pPr>
            <w:r>
              <w:rPr>
                <w:sz w:val="28"/>
              </w:rPr>
              <w:t>к административному регламенту, утвержденному приказом</w:t>
            </w:r>
            <w:r>
              <w:rPr>
                <w:color w:val="000000"/>
                <w:sz w:val="28"/>
              </w:rPr>
              <w:t xml:space="preserve"> Министерства образования Кузбасса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397" w:right="340"/>
              <w:contextualSpacing/>
              <w:jc w:val="center"/>
              <w:rPr/>
            </w:pPr>
            <w:r>
              <w:rPr>
                <w:color w:val="000000"/>
                <w:sz w:val="28"/>
              </w:rPr>
              <w:t>от 27.03.2026 № 778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Форма 1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2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714"/>
        <w:gridCol w:w="4714"/>
      </w:tblGrid>
      <w:tr>
        <w:trPr>
          <w:trHeight w:val="4368" w:hRule="atLeast"/>
        </w:trPr>
        <w:tc>
          <w:tcPr>
            <w:tcW w:w="4714" w:type="dxa"/>
            <w:tcBorders/>
            <w:shd w:color="auto" w:fill="auto" w:val="clear"/>
          </w:tcPr>
          <w:p>
            <w:pPr>
              <w:pStyle w:val="Normal"/>
              <w:keepNext w:val="true"/>
              <w:jc w:val="center"/>
              <w:rPr>
                <w:color w:val="000000"/>
                <w:sz w:val="28"/>
              </w:rPr>
            </w:pPr>
            <w:r>
              <w:rPr/>
              <w:drawing>
                <wp:inline distT="0" distB="0" distL="0" distR="0">
                  <wp:extent cx="469900" cy="609600"/>
                  <wp:effectExtent l="0" t="0" r="0" b="0"/>
                  <wp:docPr id="2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28" t="-98" r="-128" b="-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keepNext w:val="true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</w:p>
          <w:p>
            <w:pPr>
              <w:pStyle w:val="Normal"/>
              <w:keepNext w:val="true"/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МИНИСТЕРСТВО</w:t>
            </w:r>
          </w:p>
          <w:p>
            <w:pPr>
              <w:pStyle w:val="Normal"/>
              <w:keepNext w:val="true"/>
              <w:jc w:val="center"/>
              <w:rPr>
                <w:b/>
                <w:color w:val="000000"/>
                <w:sz w:val="32"/>
              </w:rPr>
            </w:pPr>
            <w:r>
              <w:rPr>
                <w:b/>
                <w:color w:val="000000"/>
                <w:sz w:val="28"/>
              </w:rPr>
              <w:t>ОБРАЗОВАНИЯ КУЗБАССА</w:t>
            </w:r>
          </w:p>
          <w:p>
            <w:pPr>
              <w:pStyle w:val="Normal"/>
              <w:keepNext w:val="true"/>
              <w:rPr>
                <w:b/>
                <w:color w:val="000000"/>
                <w:sz w:val="32"/>
              </w:rPr>
            </w:pPr>
            <w:r>
              <w:rPr>
                <w:b/>
                <w:color w:val="000000"/>
                <w:sz w:val="32"/>
              </w:rPr>
            </w:r>
          </w:p>
          <w:p>
            <w:pPr>
              <w:pStyle w:val="Normal"/>
              <w:keepNext w:val="true"/>
              <w:jc w:val="center"/>
              <w:rPr>
                <w:color w:val="000000"/>
              </w:rPr>
            </w:pPr>
            <w:r>
              <w:rPr>
                <w:color w:val="000000"/>
              </w:rPr>
              <w:t>Советский проспект, д.58, г.Кемерово, 650064</w:t>
            </w:r>
          </w:p>
          <w:p>
            <w:pPr>
              <w:pStyle w:val="Normal"/>
              <w:keepNext w:val="tru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тел</w:t>
            </w:r>
            <w:r>
              <w:rPr>
                <w:color w:val="000000"/>
                <w:lang w:val="en-US"/>
              </w:rPr>
              <w:t>. (3842) 36-43-66</w:t>
            </w:r>
          </w:p>
          <w:p>
            <w:pPr>
              <w:pStyle w:val="Normal"/>
              <w:keepNext w:val="tru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e-mail: recep@ruobr.ako.ru</w:t>
            </w:r>
          </w:p>
          <w:p>
            <w:pPr>
              <w:pStyle w:val="Normal"/>
              <w:keepNext w:val="true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</w:rPr>
              <w:t>https://образование42.рф/</w:t>
            </w:r>
          </w:p>
          <w:p>
            <w:pPr>
              <w:pStyle w:val="Normal"/>
              <w:keepNext w:val="true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</w:r>
          </w:p>
          <w:p>
            <w:pPr>
              <w:pStyle w:val="Normal"/>
              <w:keepNext w:val="true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от _________________________ № ___________________</w:t>
            </w:r>
          </w:p>
          <w:p>
            <w:pPr>
              <w:pStyle w:val="Normal"/>
              <w:keepNext w:val="true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</w:r>
          </w:p>
          <w:p>
            <w:pPr>
              <w:pStyle w:val="Normal"/>
              <w:keepNext w:val="true"/>
              <w:rPr>
                <w:color w:val="000000"/>
                <w:sz w:val="28"/>
              </w:rPr>
            </w:pPr>
            <w:r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на №  _____________________от____________________</w:t>
            </w:r>
          </w:p>
        </w:tc>
        <w:tc>
          <w:tcPr>
            <w:tcW w:w="4714" w:type="dxa"/>
            <w:tcBorders/>
            <w:shd w:color="auto" w:fill="auto" w:val="clear"/>
          </w:tcPr>
          <w:p>
            <w:pPr>
              <w:pStyle w:val="Normal"/>
              <w:keepNext w:val="true"/>
              <w:snapToGrid w:val="false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  <w:bookmarkStart w:id="1" w:name="_GoBack"/>
            <w:bookmarkStart w:id="2" w:name="_GoBack"/>
            <w:bookmarkEnd w:id="2"/>
          </w:p>
        </w:tc>
      </w:tr>
    </w:tbl>
    <w:p>
      <w:pPr>
        <w:pStyle w:val="Normal"/>
        <w:bidi w:val="0"/>
        <w:spacing w:lineRule="auto" w:line="240" w:before="0" w:after="0"/>
        <w:ind w:firstLine="720" w:left="0" w:right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center"/>
        <w:rPr/>
      </w:pPr>
      <w:r>
        <w:rPr>
          <w:sz w:val="28"/>
          <w:szCs w:val="28"/>
        </w:rPr>
        <w:t>Решение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center"/>
        <w:rPr/>
      </w:pPr>
      <w:r>
        <w:rPr>
          <w:sz w:val="28"/>
          <w:szCs w:val="28"/>
        </w:rPr>
        <w:t>о выдаче заключения о соответствии качества оказываемых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center"/>
        <w:rPr/>
      </w:pPr>
      <w:r>
        <w:rPr>
          <w:sz w:val="28"/>
          <w:szCs w:val="28"/>
        </w:rPr>
        <w:t>социально ориентированной некоммерческой организацией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center"/>
        <w:rPr/>
      </w:pPr>
      <w:r>
        <w:rPr>
          <w:sz w:val="28"/>
          <w:szCs w:val="28"/>
        </w:rPr>
        <w:t>общественно полезных услуг установленным критериям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both"/>
        <w:rPr/>
      </w:pPr>
      <w:r>
        <w:rPr>
          <w:sz w:val="28"/>
          <w:szCs w:val="28"/>
        </w:rPr>
        <w:t xml:space="preserve">В соответствии с Федеральным законом от 12.01.96 № 7-ФЗ «О некоммерческих организациях», постановлением Правительства Российской Федерации  от 26.01.2017 № 89 «О реестре некоммерческих организаций </w:t>
      </w:r>
      <w:r>
        <w:rPr>
          <w:rFonts w:eastAsia="" w:cs=""/>
          <w:b w:val="false"/>
          <w:bCs w:val="false"/>
          <w:i w:val="false"/>
          <w:strike w:val="false"/>
          <w:dstrike w:val="false"/>
          <w:color w:val="000000"/>
          <w:sz w:val="28"/>
          <w:szCs w:val="28"/>
        </w:rPr>
        <w:t>–</w:t>
      </w:r>
      <w:r>
        <w:rPr>
          <w:sz w:val="28"/>
          <w:szCs w:val="28"/>
        </w:rPr>
        <w:t xml:space="preserve"> исполнителей общественно полезных услуг» выдать некоммерческой организации _______________________________________________________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bidi w:val="0"/>
        <w:spacing w:lineRule="auto" w:line="240" w:before="0" w:after="0"/>
        <w:contextualSpacing/>
        <w:jc w:val="both"/>
        <w:rPr/>
      </w:pPr>
      <w:r>
        <w:rPr>
          <w:sz w:val="28"/>
          <w:szCs w:val="28"/>
        </w:rPr>
        <w:t>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 по следующим общественно полезным услугам ___________________________________________________________ ______________________________________________________________________________________________________________________________________________________________________________________________________.</w:t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/>
      </w:pPr>
      <w:r>
        <w:rPr>
          <w:sz w:val="28"/>
          <w:szCs w:val="28"/>
        </w:rPr>
        <w:t xml:space="preserve">Министр образования Кузбасса  </w:t>
      </w:r>
      <w:r>
        <w:rPr>
          <w:rFonts w:eastAsia="PT Astra Serif" w:cs="PT Astra Serif"/>
          <w:sz w:val="28"/>
          <w:szCs w:val="28"/>
        </w:rPr>
        <w:t xml:space="preserve">  </w:t>
      </w:r>
      <w:r>
        <w:rPr>
          <w:rFonts w:eastAsia="PT Astra Serif" w:cs="PT Astra Serif"/>
          <w:sz w:val="24"/>
          <w:szCs w:val="24"/>
        </w:rPr>
        <w:t xml:space="preserve">       </w:t>
      </w:r>
      <w:r>
        <w:rPr>
          <w:sz w:val="24"/>
          <w:szCs w:val="24"/>
        </w:rPr>
        <w:t>_________/_______________________________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both"/>
        <w:rPr/>
      </w:pPr>
      <w:r>
        <w:rPr>
          <w:rFonts w:eastAsia="PT Astra Serif" w:cs="PT Astra Serif"/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>(подпись)            (расшифровка подписи)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Форма 2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2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714"/>
        <w:gridCol w:w="4714"/>
      </w:tblGrid>
      <w:tr>
        <w:trPr>
          <w:trHeight w:val="4368" w:hRule="atLeast"/>
        </w:trPr>
        <w:tc>
          <w:tcPr>
            <w:tcW w:w="4714" w:type="dxa"/>
            <w:tcBorders/>
            <w:shd w:color="auto" w:fill="auto" w:val="clear"/>
          </w:tcPr>
          <w:p>
            <w:pPr>
              <w:pStyle w:val="Normal"/>
              <w:keepNext w:val="true"/>
              <w:jc w:val="center"/>
              <w:rPr>
                <w:color w:val="000000"/>
                <w:sz w:val="28"/>
              </w:rPr>
            </w:pPr>
            <w:r>
              <w:rPr/>
              <w:drawing>
                <wp:inline distT="0" distB="0" distL="0" distR="0">
                  <wp:extent cx="469900" cy="609600"/>
                  <wp:effectExtent l="0" t="0" r="0" b="0"/>
                  <wp:docPr id="3" name="Рисунок 1 Копия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 Копия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-128" t="-98" r="-128" b="-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keepNext w:val="true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</w:p>
          <w:p>
            <w:pPr>
              <w:pStyle w:val="Normal"/>
              <w:keepNext w:val="true"/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МИНИСТЕРСТВО</w:t>
            </w:r>
          </w:p>
          <w:p>
            <w:pPr>
              <w:pStyle w:val="Normal"/>
              <w:keepNext w:val="true"/>
              <w:jc w:val="center"/>
              <w:rPr>
                <w:b/>
                <w:color w:val="000000"/>
                <w:sz w:val="32"/>
              </w:rPr>
            </w:pPr>
            <w:r>
              <w:rPr>
                <w:b/>
                <w:color w:val="000000"/>
                <w:sz w:val="28"/>
              </w:rPr>
              <w:t>ОБРАЗОВАНИЯ КУЗБАССА</w:t>
            </w:r>
          </w:p>
          <w:p>
            <w:pPr>
              <w:pStyle w:val="Normal"/>
              <w:keepNext w:val="true"/>
              <w:rPr>
                <w:b/>
                <w:color w:val="000000"/>
                <w:sz w:val="32"/>
              </w:rPr>
            </w:pPr>
            <w:r>
              <w:rPr>
                <w:b/>
                <w:color w:val="000000"/>
                <w:sz w:val="32"/>
              </w:rPr>
            </w:r>
          </w:p>
          <w:p>
            <w:pPr>
              <w:pStyle w:val="Normal"/>
              <w:keepNext w:val="true"/>
              <w:jc w:val="center"/>
              <w:rPr>
                <w:color w:val="000000"/>
              </w:rPr>
            </w:pPr>
            <w:r>
              <w:rPr>
                <w:color w:val="000000"/>
              </w:rPr>
              <w:t>Советский проспект, д.58, г.Кемерово, 650064</w:t>
            </w:r>
          </w:p>
          <w:p>
            <w:pPr>
              <w:pStyle w:val="Normal"/>
              <w:keepNext w:val="tru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тел</w:t>
            </w:r>
            <w:r>
              <w:rPr>
                <w:color w:val="000000"/>
                <w:lang w:val="en-US"/>
              </w:rPr>
              <w:t>. (3842) 36-43-66</w:t>
            </w:r>
          </w:p>
          <w:p>
            <w:pPr>
              <w:pStyle w:val="Normal"/>
              <w:keepNext w:val="tru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e-mail: recep@ruobr.ako.ru</w:t>
            </w:r>
          </w:p>
          <w:p>
            <w:pPr>
              <w:pStyle w:val="Normal"/>
              <w:keepNext w:val="true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</w:rPr>
              <w:t>https://образование42.рф/</w:t>
            </w:r>
          </w:p>
          <w:p>
            <w:pPr>
              <w:pStyle w:val="Normal"/>
              <w:keepNext w:val="true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</w:r>
          </w:p>
          <w:p>
            <w:pPr>
              <w:pStyle w:val="Normal"/>
              <w:keepNext w:val="true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от _________________________ № ___________________</w:t>
            </w:r>
          </w:p>
          <w:p>
            <w:pPr>
              <w:pStyle w:val="Normal"/>
              <w:keepNext w:val="true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</w:r>
          </w:p>
          <w:p>
            <w:pPr>
              <w:pStyle w:val="Normal"/>
              <w:keepNext w:val="true"/>
              <w:rPr>
                <w:color w:val="000000"/>
                <w:sz w:val="28"/>
              </w:rPr>
            </w:pPr>
            <w:r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на №  _____________________от____________________</w:t>
            </w:r>
          </w:p>
        </w:tc>
        <w:tc>
          <w:tcPr>
            <w:tcW w:w="4714" w:type="dxa"/>
            <w:tcBorders/>
            <w:shd w:color="auto" w:fill="auto" w:val="clear"/>
          </w:tcPr>
          <w:p>
            <w:pPr>
              <w:pStyle w:val="Normal"/>
              <w:keepNext w:val="true"/>
              <w:snapToGrid w:val="false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  <w:bookmarkStart w:id="3" w:name="_GoBack_Копия_1_Копия_1"/>
            <w:bookmarkStart w:id="4" w:name="_GoBack_Копия_1_Копия_1"/>
            <w:bookmarkEnd w:id="4"/>
          </w:p>
        </w:tc>
      </w:tr>
    </w:tbl>
    <w:p>
      <w:pPr>
        <w:pStyle w:val="Normal"/>
        <w:bidi w:val="0"/>
        <w:ind w:firstLine="720" w:left="0" w:right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firstLine="720" w:left="0" w:right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center"/>
        <w:rPr/>
      </w:pPr>
      <w:r>
        <w:rPr>
          <w:sz w:val="28"/>
          <w:szCs w:val="28"/>
        </w:rPr>
        <w:t>Решение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center"/>
        <w:rPr/>
      </w:pPr>
      <w:r>
        <w:rPr>
          <w:sz w:val="28"/>
          <w:szCs w:val="28"/>
        </w:rPr>
        <w:t>об отказе в выдаче заключения о соответствии качества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center"/>
        <w:rPr/>
      </w:pPr>
      <w:r>
        <w:rPr>
          <w:sz w:val="28"/>
          <w:szCs w:val="28"/>
        </w:rPr>
        <w:t>оказываемых социально ориентированной некоммерческой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center"/>
        <w:rPr/>
      </w:pPr>
      <w:r>
        <w:rPr>
          <w:sz w:val="28"/>
          <w:szCs w:val="28"/>
        </w:rPr>
        <w:t>организацией общественно полезных услуг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center"/>
        <w:rPr/>
      </w:pPr>
      <w:r>
        <w:rPr>
          <w:sz w:val="28"/>
          <w:szCs w:val="28"/>
        </w:rPr>
        <w:t>установленным критериям</w:t>
      </w:r>
    </w:p>
    <w:p>
      <w:pPr>
        <w:pStyle w:val="Normal"/>
        <w:bidi w:val="0"/>
        <w:spacing w:lineRule="auto" w:line="240" w:before="0" w:after="0"/>
        <w:ind w:firstLine="720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40" w:before="0" w:after="0"/>
        <w:ind w:firstLine="709" w:left="0" w:right="0"/>
        <w:contextualSpacing/>
        <w:jc w:val="both"/>
        <w:rPr/>
      </w:pPr>
      <w:r>
        <w:rPr>
          <w:sz w:val="28"/>
          <w:szCs w:val="28"/>
        </w:rPr>
        <w:t xml:space="preserve">В соответствии с Федеральным законом от 12.01.96 № 7-ФЗ «О некоммерческих организациях», постановлением Правительства Российской Федерации от 26.01.2017 № 89 «О реестре некоммерческих организаций </w:t>
      </w:r>
      <w:r>
        <w:rPr>
          <w:rFonts w:eastAsia="" w:cs=""/>
          <w:b w:val="false"/>
          <w:bCs w:val="false"/>
          <w:i w:val="false"/>
          <w:strike w:val="false"/>
          <w:dstrike w:val="false"/>
          <w:color w:val="000000"/>
          <w:sz w:val="28"/>
          <w:szCs w:val="28"/>
        </w:rPr>
        <w:t>–</w:t>
      </w:r>
      <w:r>
        <w:rPr>
          <w:sz w:val="28"/>
          <w:szCs w:val="28"/>
        </w:rPr>
        <w:t xml:space="preserve"> исполнителей общественно полезных услуг» отказать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_________________________________________________________</w:t>
      </w:r>
    </w:p>
    <w:p>
      <w:pPr>
        <w:pStyle w:val="Normal"/>
        <w:bidi w:val="0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PT Astra Serif" w:cs="PT Astra Serif"/>
        </w:rPr>
        <w:t xml:space="preserve">                                                </w:t>
      </w:r>
      <w:r>
        <w:rPr/>
        <w:t>(наименование некоммерческой организации)</w:t>
      </w:r>
    </w:p>
    <w:p>
      <w:pPr>
        <w:pStyle w:val="Normal"/>
        <w:bidi w:val="0"/>
        <w:spacing w:lineRule="auto" w:line="240" w:before="0" w:after="0"/>
        <w:contextualSpacing/>
        <w:jc w:val="both"/>
        <w:rPr/>
      </w:pPr>
      <w:r>
        <w:rPr>
          <w:sz w:val="28"/>
          <w:szCs w:val="28"/>
        </w:rPr>
        <w:t>по следующим основаниям ___________________________________________</w:t>
      </w:r>
    </w:p>
    <w:p>
      <w:pPr>
        <w:pStyle w:val="Normal"/>
        <w:bidi w:val="0"/>
        <w:spacing w:lineRule="auto" w:line="240" w:before="0" w:after="0"/>
        <w:contextualSpacing/>
        <w:jc w:val="both"/>
        <w:rPr/>
      </w:pPr>
      <w:r>
        <w:rPr>
          <w:sz w:val="28"/>
          <w:szCs w:val="28"/>
        </w:rPr>
        <w:t>__________________________________________________________________.</w:t>
      </w:r>
    </w:p>
    <w:p>
      <w:pPr>
        <w:pStyle w:val="Normal"/>
        <w:bidi w:val="0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PT Astra Serif" w:cs="PT Astra Serif"/>
        </w:rPr>
        <w:t xml:space="preserve">                                      </w:t>
      </w:r>
      <w:r>
        <w:rPr/>
        <w:t>(основания для отказа в предоставлении Услуги)</w:t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sz w:val="28"/>
          <w:szCs w:val="28"/>
        </w:rPr>
        <w:t xml:space="preserve">Министр образования Кузбасса  </w:t>
      </w:r>
      <w:r>
        <w:rPr>
          <w:rFonts w:eastAsia="PT Astra Serif" w:cs="PT Astra Serif"/>
          <w:sz w:val="28"/>
          <w:szCs w:val="28"/>
        </w:rPr>
        <w:t xml:space="preserve">  </w:t>
      </w:r>
      <w:r>
        <w:rPr>
          <w:rFonts w:eastAsia="PT Astra Serif" w:cs="PT Astra Serif"/>
          <w:sz w:val="24"/>
          <w:szCs w:val="24"/>
        </w:rPr>
        <w:t xml:space="preserve">       </w:t>
      </w:r>
      <w:r>
        <w:rPr>
          <w:sz w:val="24"/>
          <w:szCs w:val="24"/>
        </w:rPr>
        <w:t>_________/_______________________________</w:t>
      </w:r>
    </w:p>
    <w:p>
      <w:pPr>
        <w:pStyle w:val="Normal"/>
        <w:bidi w:val="0"/>
        <w:ind w:firstLine="72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PT Astra Serif" w:cs="PT Astra Serif"/>
        </w:rPr>
        <w:t xml:space="preserve">                                                                              </w:t>
      </w:r>
      <w:r>
        <w:rPr/>
        <w:t>(подпись)                 (расшифровка подписи)</w:t>
      </w:r>
    </w:p>
    <w:sectPr>
      <w:headerReference w:type="even" r:id="rId6"/>
      <w:headerReference w:type="default" r:id="rId7"/>
      <w:headerReference w:type="first" r:id="rId8"/>
      <w:footnotePr>
        <w:numFmt w:val="decimal"/>
      </w:footnotePr>
      <w:type w:val="nextPage"/>
      <w:pgSz w:w="11906" w:h="16838"/>
      <w:pgMar w:left="1731" w:right="806" w:gutter="0" w:header="676" w:top="1302" w:footer="0" w:bottom="112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alibri Light">
    <w:charset w:val="01"/>
    <w:family w:val="swiss"/>
    <w:pitch w:val="default"/>
  </w:font>
  <w:font w:name="Tahoma">
    <w:charset w:val="01"/>
    <w:family w:val="swiss"/>
    <w:pitch w:val="default"/>
  </w:font>
  <w:font w:name="Consolas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PT Astra Serif">
    <w:charset w:val="01"/>
    <w:family w:val="roman"/>
    <w:pitch w:val="default"/>
  </w:font>
  <w:font w:name="MT Extra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jc w:val="both"/>
        <w:rPr>
          <w:szCs w:val="20"/>
          <w:lang w:val="en-US"/>
        </w:rPr>
      </w:pPr>
      <w:r>
        <w:rPr>
          <w:rStyle w:val="Style13"/>
        </w:rPr>
        <w:footnoteRef/>
      </w:r>
      <w:r>
        <w:rPr>
          <w:szCs w:val="20"/>
          <w:lang w:val="en-US"/>
        </w:rPr>
        <w:t xml:space="preserve"> </w:t>
      </w:r>
      <w:r>
        <w:rPr>
          <w:szCs w:val="20"/>
          <w:lang w:val="en-US"/>
        </w:rPr>
        <w:t>но не более 30 календарных дней. Срок предоставления услуги может быть продлен, но не более чем на 30 дней, в случае направления запросов в соответствии с пунктом 6 Правил принятия решения о признании социально ориентированной некоммерческой организации исполнителем общественно полезных услуг, утвержденных постановлением Правительства Российской Федерации от 26.01.2017 № 89.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3</w:t>
    </w:r>
    <w:r>
      <w:rPr>
        <w:sz w:val="24"/>
        <w:szCs w:val="24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3</w:t>
    </w:r>
    <w:r>
      <w:rPr>
        <w:sz w:val="24"/>
        <w:szCs w:val="24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sz w:val="28"/>
        <w:szCs w:val="28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/>
    </w:lvl>
  </w:abstractNum>
  <w:abstractNum w:abstractNumId="2"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  <w:sz w:val="28"/>
        <w:szCs w:val="28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3"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1"/>
  <w:defaultTabStop w:val="720"/>
  <w:autoHyphenation w:val="true"/>
  <w:hyphenationZone w:val="0"/>
  <w:footnotePr>
    <w:numFmt w:val="decimal"/>
    <w:footnote w:id="0"/>
    <w:footnote w:id="1"/>
  </w:footnotePr>
  <w:compat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ru-RU" w:eastAsia="zh-CN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1"/>
    <w:qFormat/>
    <w:pPr>
      <w:widowControl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727a4f"/>
    <w:pPr>
      <w:keepNext w:val="true"/>
      <w:keepLines/>
      <w:spacing w:before="360" w:after="80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0"/>
      <w:lang w:eastAsia="ru-RU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727a4f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27a4f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27a4f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727a4f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727a4f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727a4f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727a4f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727a4f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727a4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727a4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727a4f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727a4f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727a4f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727a4f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727a4f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727a4f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727a4f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727a4f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727a4f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727a4f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727a4f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727a4f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727a4f"/>
    <w:rPr>
      <w:b/>
      <w:bCs/>
      <w:smallCaps/>
      <w:color w:themeColor="accent1" w:themeShade="bf" w:val="2F5496"/>
      <w:spacing w:val="5"/>
    </w:rPr>
  </w:style>
  <w:style w:type="character" w:styleId="11" w:customStyle="1">
    <w:name w:val="Обычный1"/>
    <w:qFormat/>
    <w:rsid w:val="00727a4f"/>
    <w:rPr>
      <w:rFonts w:ascii="Times New Roman" w:hAnsi="Times New Roman"/>
      <w:color w:val="000000"/>
      <w:sz w:val="24"/>
    </w:rPr>
  </w:style>
  <w:style w:type="character" w:styleId="Style8" w:customStyle="1">
    <w:name w:val="Абзац списка Знак"/>
    <w:basedOn w:val="11"/>
    <w:link w:val="ListParagraph"/>
    <w:uiPriority w:val="34"/>
    <w:qFormat/>
    <w:rsid w:val="00727a4f"/>
    <w:rPr>
      <w:rFonts w:ascii="Times New Roman" w:hAnsi="Times New Roman"/>
      <w:color w:val="000000"/>
      <w:sz w:val="24"/>
    </w:rPr>
  </w:style>
  <w:style w:type="character" w:styleId="Style9" w:customStyle="1">
    <w:name w:val="Верхний колонтитул Знак"/>
    <w:basedOn w:val="DefaultParagraphFont"/>
    <w:qFormat/>
    <w:rsid w:val="00727a4f"/>
    <w:rPr>
      <w:rFonts w:ascii="Times New Roman" w:hAnsi="Times New Roman" w:eastAsia="Times New Roman" w:cs="Times New Roman"/>
      <w:color w:val="000000"/>
      <w:kern w:val="0"/>
      <w:sz w:val="20"/>
      <w:szCs w:val="20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qFormat/>
    <w:rsid w:val="001a540a"/>
    <w:rPr>
      <w:rFonts w:ascii="Times New Roman" w:hAnsi="Times New Roman" w:eastAsia="Times New Roman" w:cs="Times New Roman"/>
      <w:color w:val="000000"/>
      <w:kern w:val="0"/>
      <w:sz w:val="24"/>
      <w:szCs w:val="20"/>
      <w:lang w:eastAsia="ru-RU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7067d8"/>
    <w:rPr>
      <w:rFonts w:ascii="Tahoma" w:hAnsi="Tahoma" w:eastAsia="Times New Roman" w:cs="Tahoma"/>
      <w:color w:val="000000"/>
      <w:kern w:val="0"/>
      <w:sz w:val="16"/>
      <w:szCs w:val="16"/>
      <w:lang w:eastAsia="ru-RU"/>
    </w:rPr>
  </w:style>
  <w:style w:type="character" w:styleId="CommentReference">
    <w:name w:val="Comment Reference"/>
    <w:basedOn w:val="DefaultParagraphFont"/>
    <w:uiPriority w:val="99"/>
    <w:unhideWhenUsed/>
    <w:qFormat/>
    <w:rsid w:val="00356c46"/>
    <w:rPr>
      <w:sz w:val="16"/>
      <w:szCs w:val="16"/>
    </w:rPr>
  </w:style>
  <w:style w:type="character" w:styleId="Style12" w:customStyle="1">
    <w:name w:val="Текст примечания Знак"/>
    <w:basedOn w:val="DefaultParagraphFont"/>
    <w:link w:val="CommentText"/>
    <w:uiPriority w:val="99"/>
    <w:qFormat/>
    <w:rsid w:val="00356c46"/>
    <w:rPr>
      <w:rFonts w:ascii="Times New Roman" w:hAnsi="Times New Roman" w:eastAsia="Times New Roman" w:cs="Times New Roman"/>
      <w:color w:val="000000"/>
      <w:kern w:val="0"/>
      <w:sz w:val="20"/>
      <w:szCs w:val="20"/>
      <w:lang w:eastAsia="ru-RU"/>
    </w:rPr>
  </w:style>
  <w:style w:type="character" w:styleId="HTML" w:customStyle="1">
    <w:name w:val="Стандартный HTML Знак"/>
    <w:basedOn w:val="DefaultParagraphFont"/>
    <w:link w:val="HTMLPreformatted"/>
    <w:uiPriority w:val="99"/>
    <w:semiHidden/>
    <w:qFormat/>
    <w:rsid w:val="009656a6"/>
    <w:rPr>
      <w:rFonts w:ascii="Consolas" w:hAnsi="Consolas" w:eastAsia="Times New Roman" w:cs="Times New Roman"/>
      <w:color w:val="000000"/>
      <w:kern w:val="0"/>
      <w:sz w:val="20"/>
      <w:szCs w:val="20"/>
      <w:lang w:eastAsia="ru-RU"/>
    </w:rPr>
  </w:style>
  <w:style w:type="character" w:styleId="Style13">
    <w:name w:val="Символ сноски"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Style14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styleId="Style15">
    <w:name w:val="Символ нумерации"/>
    <w:qFormat/>
    <w:rPr/>
  </w:style>
  <w:style w:type="character" w:styleId="user2">
    <w:name w:val="Символ нумерации (user)"/>
    <w:qFormat/>
    <w:rPr/>
  </w:style>
  <w:style w:type="character" w:styleId="Style16">
    <w:name w:val="Маркеры"/>
    <w:qFormat/>
    <w:rPr>
      <w:rFonts w:ascii="OpenSymbol" w:hAnsi="OpenSymbol" w:eastAsia="OpenSymbol" w:cs="OpenSymbol"/>
    </w:rPr>
  </w:style>
  <w:style w:type="character" w:styleId="user3">
    <w:name w:val="Маркеры (user)"/>
    <w:qFormat/>
    <w:rPr>
      <w:rFonts w:ascii="OpenSymbol" w:hAnsi="OpenSymbol" w:eastAsia="OpenSymbol" w:cs="OpenSymbol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4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5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727a4f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727a4f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727a4f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link w:val="Style8"/>
    <w:uiPriority w:val="34"/>
    <w:qFormat/>
    <w:rsid w:val="00727a4f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727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727a4f"/>
    <w:pPr>
      <w:tabs>
        <w:tab w:val="clear" w:pos="720"/>
        <w:tab w:val="left" w:pos="851" w:leader="none"/>
      </w:tabs>
      <w:spacing w:lineRule="auto" w:line="360" w:before="60" w:after="60"/>
      <w:ind w:firstLine="709"/>
      <w:jc w:val="both"/>
    </w:pPr>
    <w:rPr/>
  </w:style>
  <w:style w:type="paragraph" w:styleId="12" w:customStyle="1">
    <w:name w:val="Знак сноски1"/>
    <w:basedOn w:val="Normal"/>
    <w:qFormat/>
    <w:rsid w:val="00727a4f"/>
    <w:pPr>
      <w:spacing w:lineRule="auto" w:line="264" w:before="0" w:after="160"/>
    </w:pPr>
    <w:rPr>
      <w:rFonts w:ascii="Calibri" w:hAnsi="Calibri" w:asciiTheme="minorHAnsi" w:hAnsiTheme="minorHAnsi"/>
      <w:sz w:val="22"/>
      <w:vertAlign w:val="superscript"/>
    </w:rPr>
  </w:style>
  <w:style w:type="paragraph" w:styleId="Footnote" w:customStyle="1">
    <w:name w:val="Footnote"/>
    <w:basedOn w:val="Normal"/>
    <w:qFormat/>
    <w:rsid w:val="00727a4f"/>
    <w:pPr/>
    <w:rPr>
      <w:sz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9"/>
    <w:qFormat/>
    <w:rsid w:val="00727a4f"/>
    <w:pPr>
      <w:tabs>
        <w:tab w:val="clear" w:pos="720"/>
        <w:tab w:val="center" w:pos="4677" w:leader="none"/>
        <w:tab w:val="right" w:pos="9355" w:leader="none"/>
      </w:tabs>
    </w:pPr>
    <w:rPr>
      <w:sz w:val="20"/>
    </w:rPr>
  </w:style>
  <w:style w:type="paragraph" w:styleId="Footer">
    <w:name w:val="footer"/>
    <w:basedOn w:val="Normal"/>
    <w:link w:val="Style10"/>
    <w:uiPriority w:val="99"/>
    <w:unhideWhenUsed/>
    <w:rsid w:val="001a540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7067d8"/>
    <w:pPr/>
    <w:rPr>
      <w:rFonts w:ascii="Tahoma" w:hAnsi="Tahoma" w:cs="Tahoma"/>
      <w:sz w:val="16"/>
      <w:szCs w:val="16"/>
    </w:rPr>
  </w:style>
  <w:style w:type="paragraph" w:styleId="CommentText">
    <w:name w:val="Comment Text"/>
    <w:basedOn w:val="Normal"/>
    <w:link w:val="Style12"/>
    <w:uiPriority w:val="99"/>
    <w:unhideWhenUsed/>
    <w:qFormat/>
    <w:rsid w:val="00356c46"/>
    <w:pPr/>
    <w:rPr>
      <w:sz w:val="20"/>
    </w:rPr>
  </w:style>
  <w:style w:type="paragraph" w:styleId="HTMLPreformatted">
    <w:name w:val="HTML Preformatted"/>
    <w:basedOn w:val="Normal"/>
    <w:link w:val="HTML"/>
    <w:uiPriority w:val="99"/>
    <w:semiHidden/>
    <w:unhideWhenUsed/>
    <w:qFormat/>
    <w:rsid w:val="009656a6"/>
    <w:pPr/>
    <w:rPr>
      <w:rFonts w:ascii="Consolas" w:hAnsi="Consolas"/>
      <w:sz w:val="20"/>
    </w:rPr>
  </w:style>
  <w:style w:type="paragraph" w:styleId="Normalb4485665-cec4-46c7-8f7d-476000099893">
    <w:name w:val="Normal_b4485665-cec4-46c7-8f7d-476000099893"/>
    <w:link w:val="11"/>
    <w:qFormat/>
    <w:rsid w:val="0061570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ListParagraph21d26da1-1b35-4afa-b5c5-41782e1da14b">
    <w:name w:val="List Paragraph_21d26da1-1b35-4afa-b5c5-41782e1da14b"/>
    <w:basedOn w:val="Normalb4485665-cec4-46c7-8f7d-476000099893"/>
    <w:link w:val="Style8"/>
    <w:uiPriority w:val="34"/>
    <w:qFormat/>
    <w:rsid w:val="00727a4f"/>
    <w:pPr>
      <w:spacing w:before="0" w:after="0"/>
      <w:ind w:left="720"/>
      <w:contextualSpacing/>
    </w:pPr>
    <w:rPr/>
  </w:style>
  <w:style w:type="paragraph" w:styleId="Footnote0adb729f-233a-42ea-87f0-ff11a9d38203" w:customStyle="1">
    <w:name w:val="Footnote_0adb729f-233a-42ea-87f0-ff11a9d38203"/>
    <w:basedOn w:val="Normalb4485665-cec4-46c7-8f7d-476000099893"/>
    <w:qFormat/>
    <w:rsid w:val="00727a4f"/>
    <w:pPr/>
    <w:rPr>
      <w:sz w:val="20"/>
    </w:rPr>
  </w:style>
  <w:style w:type="paragraph" w:styleId="Footnoted139d03e-c052-481a-abfd-4806feef2fee" w:customStyle="1">
    <w:name w:val="Footnote_d139d03e-c052-481a-abfd-4806feef2fee"/>
    <w:basedOn w:val="Normal0fb5c8fd-803f-43f2-9323-cf3afbe5058e"/>
    <w:qFormat/>
    <w:rsid w:val="00727a4f"/>
    <w:pPr/>
    <w:rPr>
      <w:sz w:val="20"/>
    </w:rPr>
  </w:style>
  <w:style w:type="paragraph" w:styleId="Normal0fb5c8fd-803f-43f2-9323-cf3afbe5058e">
    <w:name w:val="Normal_0fb5c8fd-803f-43f2-9323-cf3afbe5058e"/>
    <w:link w:val="11"/>
    <w:qFormat/>
    <w:rsid w:val="0061570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Style19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/>
    <w:rPr/>
  </w:style>
  <w:style w:type="paragraph" w:styleId="user6">
    <w:name w:val="Содержимое врезки (user)"/>
    <w:basedOn w:val="Normal"/>
    <w:qFormat/>
    <w:pPr/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user7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8">
    <w:name w:val="Заголовок таблицы (user)"/>
    <w:basedOn w:val="user7"/>
    <w:qFormat/>
    <w:pPr>
      <w:suppressLineNumbers/>
      <w:jc w:val="center"/>
    </w:pPr>
    <w:rPr>
      <w:b/>
      <w:bCs/>
    </w:rPr>
  </w:style>
  <w:style w:type="numbering" w:styleId="Style22">
    <w:name w:val="Без списка"/>
    <w:uiPriority w:val="99"/>
    <w:semiHidden/>
    <w:unhideWhenUsed/>
    <w:qFormat/>
  </w:style>
  <w:style w:type="table" w:default="1" w:styleId="NormalTab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39"/>
    <w:rsid w:val="00727a4f"/>
    <w:pPr>
      <w:spacing w:after="0" w:line="240" w:lineRule="auto"/>
    </w:pPr>
    <w:rPr>
      <w:lang w:eastAsia="ru-RU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_1e502243-d460-43b4-ada3-8e11170fa3c2">
    <w:name w:val="Table Grid_1e502243-d460-43b4-ada3-8e11170fa3c2"/>
    <w:basedOn w:val="NormalTable"/>
    <w:uiPriority w:val="39"/>
    <w:rsid w:val="00727a4f"/>
    <w:pPr>
      <w:spacing w:after="0" w:line="240" w:lineRule="auto"/>
    </w:pPr>
    <w:rPr>
      <w:lang w:eastAsia="ru-RU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Application>LibreOffice/25.2.3.2$Linux_X86_64 LibreOffice_project/520$Build-2</Application>
  <AppVersion>15.0000</AppVersion>
  <Pages>37</Pages>
  <Words>8124</Words>
  <Characters>68377</Characters>
  <CharactersWithSpaces>76754</CharactersWithSpaces>
  <Paragraphs>540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2025-10-09T10:36:00Z</dcterms:created>
  <dc:creator>admin</dc:creator>
  <dc:description/>
  <dc:language>ru-RU</dc:language>
  <cp:lastModifiedBy/>
  <cp:lastPrinted>2026-03-27T14:35:36Z</cp:lastPrinted>
  <dcterms:modified xsi:type="dcterms:W3CDTF">2026-06-03T15:44:59Z</dcterms:modified>
  <cp:revision>106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